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E053" w14:textId="2E5E0863" w:rsidR="00740B5D" w:rsidRPr="00E339A1" w:rsidRDefault="00CA7B06" w:rsidP="00F37B98">
      <w:pPr>
        <w:pStyle w:val="Heading1"/>
        <w:spacing w:before="360"/>
      </w:pPr>
      <w:r w:rsidRPr="00E339A1">
        <w:t xml:space="preserve">Instructions </w:t>
      </w:r>
      <w:r w:rsidR="00545373" w:rsidRPr="00E339A1">
        <w:t>and t</w:t>
      </w:r>
      <w:r w:rsidRPr="00E339A1">
        <w:t xml:space="preserve">emplate for </w:t>
      </w:r>
      <w:r w:rsidR="00A32567" w:rsidRPr="00E339A1">
        <w:t>a feedback process description</w:t>
      </w:r>
      <w:r w:rsidRPr="00E339A1">
        <w:t xml:space="preserve"> </w:t>
      </w:r>
    </w:p>
    <w:p w14:paraId="49ACFAC9" w14:textId="77777777" w:rsidR="00A32567" w:rsidRPr="0003033F" w:rsidRDefault="00A32567" w:rsidP="00A32567">
      <w:pPr>
        <w:rPr>
          <w:rFonts w:cstheme="minorHAnsi"/>
          <w:sz w:val="24"/>
          <w:szCs w:val="24"/>
        </w:rPr>
      </w:pPr>
      <w:bookmarkStart w:id="0" w:name="_Hlk149308663"/>
      <w:r w:rsidRPr="0003033F">
        <w:rPr>
          <w:rFonts w:cstheme="minorHAnsi"/>
          <w:sz w:val="24"/>
          <w:szCs w:val="24"/>
        </w:rPr>
        <w:t>Th</w:t>
      </w:r>
      <w:r>
        <w:rPr>
          <w:rFonts w:cstheme="minorHAnsi"/>
          <w:sz w:val="24"/>
          <w:szCs w:val="24"/>
        </w:rPr>
        <w:t>e</w:t>
      </w:r>
      <w:r w:rsidRPr="0003033F">
        <w:rPr>
          <w:rFonts w:cstheme="minorHAnsi"/>
          <w:sz w:val="24"/>
          <w:szCs w:val="24"/>
        </w:rPr>
        <w:t xml:space="preserve"> template is designed to help you prepare your organization’s feedback process description </w:t>
      </w:r>
      <w:r>
        <w:rPr>
          <w:rFonts w:cstheme="minorHAnsi"/>
          <w:sz w:val="24"/>
          <w:szCs w:val="24"/>
        </w:rPr>
        <w:t xml:space="preserve">to </w:t>
      </w:r>
      <w:r w:rsidRPr="0003033F">
        <w:rPr>
          <w:rFonts w:cstheme="minorHAnsi"/>
          <w:sz w:val="24"/>
          <w:szCs w:val="24"/>
        </w:rPr>
        <w:t>meet your obligations under the Accessible Canada Act (ACA) and the Accessible Canada Regulations (ACR). You are not required to use this template.</w:t>
      </w:r>
      <w:r w:rsidRPr="0003033F">
        <w:rPr>
          <w:rFonts w:cstheme="minorHAnsi"/>
          <w:b/>
          <w:bCs/>
          <w:sz w:val="24"/>
          <w:szCs w:val="24"/>
        </w:rPr>
        <w:t xml:space="preserve"> </w:t>
      </w:r>
      <w:r w:rsidRPr="0003033F">
        <w:rPr>
          <w:rFonts w:cstheme="minorHAnsi"/>
          <w:sz w:val="24"/>
          <w:szCs w:val="24"/>
        </w:rPr>
        <w:t xml:space="preserve">If anything in this template conflicts with the ACA or ACR, the text of the ACA and ACR prevails. You can find more information on our website: </w:t>
      </w:r>
      <w:hyperlink r:id="rId7" w:history="1">
        <w:r w:rsidRPr="00A32567">
          <w:rPr>
            <w:color w:val="0070C0"/>
            <w:sz w:val="24"/>
            <w:u w:val="single"/>
          </w:rPr>
          <w:t>feedback process descriptions</w:t>
        </w:r>
      </w:hyperlink>
      <w:r w:rsidRPr="0003033F">
        <w:rPr>
          <w:sz w:val="24"/>
        </w:rPr>
        <w:t xml:space="preserve">. </w:t>
      </w:r>
    </w:p>
    <w:p w14:paraId="0C1DCE4F" w14:textId="6FC3DACF" w:rsidR="00A32567" w:rsidRPr="0003033F" w:rsidRDefault="00A32567" w:rsidP="00A32567">
      <w:pPr>
        <w:rPr>
          <w:rFonts w:cstheme="minorHAnsi"/>
          <w:sz w:val="24"/>
          <w:szCs w:val="24"/>
        </w:rPr>
      </w:pPr>
      <w:r w:rsidRPr="0003033F">
        <w:rPr>
          <w:rFonts w:cstheme="minorHAnsi"/>
          <w:sz w:val="24"/>
          <w:szCs w:val="24"/>
        </w:rPr>
        <w:t xml:space="preserve">The template indicates all the content that your feedback process description must include (this is reflected as </w:t>
      </w:r>
      <w:r w:rsidRPr="0003033F">
        <w:rPr>
          <w:rFonts w:cstheme="minorHAnsi"/>
          <w:b/>
          <w:bCs/>
          <w:sz w:val="24"/>
          <w:szCs w:val="24"/>
        </w:rPr>
        <w:t>“</w:t>
      </w:r>
      <w:r w:rsidRPr="00AD7242">
        <w:rPr>
          <w:rFonts w:cstheme="minorHAnsi"/>
          <w:b/>
          <w:bCs/>
          <w:i/>
          <w:iCs/>
          <w:sz w:val="24"/>
          <w:szCs w:val="24"/>
        </w:rPr>
        <w:t>required</w:t>
      </w:r>
      <w:r w:rsidRPr="00AD7242">
        <w:rPr>
          <w:rFonts w:cstheme="minorHAnsi"/>
          <w:i/>
          <w:iCs/>
          <w:sz w:val="24"/>
          <w:szCs w:val="24"/>
        </w:rPr>
        <w:t xml:space="preserve"> </w:t>
      </w:r>
      <w:r w:rsidRPr="00AD7242">
        <w:rPr>
          <w:rFonts w:cstheme="minorHAnsi"/>
          <w:b/>
          <w:bCs/>
          <w:i/>
          <w:iCs/>
          <w:sz w:val="24"/>
          <w:szCs w:val="24"/>
        </w:rPr>
        <w:t>content</w:t>
      </w:r>
      <w:r>
        <w:rPr>
          <w:rFonts w:cstheme="minorHAnsi"/>
          <w:sz w:val="24"/>
          <w:szCs w:val="24"/>
        </w:rPr>
        <w:t>”</w:t>
      </w:r>
      <w:r w:rsidRPr="0003033F">
        <w:rPr>
          <w:rFonts w:cstheme="minorHAnsi"/>
          <w:sz w:val="24"/>
          <w:szCs w:val="24"/>
        </w:rPr>
        <w:t xml:space="preserve">). </w:t>
      </w:r>
      <w:r w:rsidRPr="005D62A7">
        <w:rPr>
          <w:rFonts w:cstheme="minorHAnsi"/>
          <w:sz w:val="24"/>
          <w:szCs w:val="24"/>
        </w:rPr>
        <w:t xml:space="preserve">In some places, the required content is set out in </w:t>
      </w:r>
      <w:r w:rsidRPr="001D7602">
        <w:rPr>
          <w:rFonts w:cstheme="minorHAnsi"/>
          <w:sz w:val="24"/>
          <w:szCs w:val="24"/>
        </w:rPr>
        <w:t>sample text.</w:t>
      </w:r>
      <w:r w:rsidRPr="005D62A7">
        <w:rPr>
          <w:rFonts w:cstheme="minorHAnsi"/>
          <w:sz w:val="24"/>
          <w:szCs w:val="24"/>
        </w:rPr>
        <w:t xml:space="preserve"> This has been done to help you </w:t>
      </w:r>
      <w:r>
        <w:rPr>
          <w:rFonts w:cstheme="minorHAnsi"/>
          <w:sz w:val="24"/>
          <w:szCs w:val="24"/>
        </w:rPr>
        <w:t>prepare</w:t>
      </w:r>
      <w:r w:rsidRPr="005D62A7">
        <w:rPr>
          <w:rFonts w:cstheme="minorHAnsi"/>
          <w:sz w:val="24"/>
          <w:szCs w:val="24"/>
        </w:rPr>
        <w:t xml:space="preserve"> your organization’s </w:t>
      </w:r>
      <w:r>
        <w:rPr>
          <w:rFonts w:cstheme="minorHAnsi"/>
          <w:sz w:val="24"/>
          <w:szCs w:val="24"/>
        </w:rPr>
        <w:t>feedback process description</w:t>
      </w:r>
      <w:r w:rsidRPr="005D62A7">
        <w:rPr>
          <w:rFonts w:cstheme="minorHAnsi"/>
          <w:sz w:val="24"/>
          <w:szCs w:val="24"/>
        </w:rPr>
        <w:t xml:space="preserve">. </w:t>
      </w:r>
      <w:r>
        <w:rPr>
          <w:rFonts w:cstheme="minorHAnsi"/>
          <w:sz w:val="24"/>
          <w:szCs w:val="24"/>
        </w:rPr>
        <w:t>The template</w:t>
      </w:r>
      <w:r w:rsidRPr="0003033F">
        <w:rPr>
          <w:rFonts w:cstheme="minorHAnsi"/>
          <w:sz w:val="24"/>
          <w:szCs w:val="24"/>
        </w:rPr>
        <w:t xml:space="preserve"> also recommends additional content to </w:t>
      </w:r>
      <w:r w:rsidRPr="006946FC">
        <w:rPr>
          <w:rFonts w:cstheme="minorHAnsi"/>
          <w:sz w:val="24"/>
          <w:szCs w:val="24"/>
        </w:rPr>
        <w:t>encourage feedback that may help you remove barriers and improve your accessibility plan or feedback process (</w:t>
      </w:r>
      <w:r w:rsidRPr="006946FC">
        <w:rPr>
          <w:rFonts w:cstheme="minorHAnsi"/>
          <w:b/>
          <w:bCs/>
          <w:sz w:val="24"/>
          <w:szCs w:val="24"/>
        </w:rPr>
        <w:t>“</w:t>
      </w:r>
      <w:r w:rsidRPr="006946FC">
        <w:rPr>
          <w:rFonts w:cstheme="minorHAnsi"/>
          <w:b/>
          <w:bCs/>
          <w:i/>
          <w:iCs/>
          <w:sz w:val="24"/>
          <w:szCs w:val="24"/>
        </w:rPr>
        <w:t>recommended content</w:t>
      </w:r>
      <w:r w:rsidRPr="006946FC">
        <w:rPr>
          <w:rFonts w:cstheme="minorHAnsi"/>
          <w:b/>
          <w:bCs/>
          <w:sz w:val="24"/>
          <w:szCs w:val="24"/>
        </w:rPr>
        <w:t>”</w:t>
      </w:r>
      <w:r w:rsidRPr="006946FC">
        <w:rPr>
          <w:rFonts w:cstheme="minorHAnsi"/>
          <w:sz w:val="24"/>
          <w:szCs w:val="24"/>
        </w:rPr>
        <w:t xml:space="preserve"> content</w:t>
      </w:r>
      <w:r w:rsidRPr="0003033F">
        <w:rPr>
          <w:rFonts w:cstheme="minorHAnsi"/>
          <w:sz w:val="24"/>
          <w:szCs w:val="24"/>
        </w:rPr>
        <w:t xml:space="preserve">). You don’t have to include the recommended content, but we encourage you to </w:t>
      </w:r>
      <w:r>
        <w:rPr>
          <w:rFonts w:cstheme="minorHAnsi"/>
          <w:sz w:val="24"/>
          <w:szCs w:val="24"/>
        </w:rPr>
        <w:t xml:space="preserve">consider </w:t>
      </w:r>
      <w:r w:rsidRPr="0003033F">
        <w:rPr>
          <w:rFonts w:cstheme="minorHAnsi"/>
          <w:sz w:val="24"/>
          <w:szCs w:val="24"/>
        </w:rPr>
        <w:t>includ</w:t>
      </w:r>
      <w:r>
        <w:rPr>
          <w:rFonts w:cstheme="minorHAnsi"/>
          <w:sz w:val="24"/>
          <w:szCs w:val="24"/>
        </w:rPr>
        <w:t>ing</w:t>
      </w:r>
      <w:r w:rsidRPr="0003033F">
        <w:rPr>
          <w:rFonts w:cstheme="minorHAnsi"/>
          <w:sz w:val="24"/>
          <w:szCs w:val="24"/>
        </w:rPr>
        <w:t xml:space="preserve"> it. </w:t>
      </w:r>
    </w:p>
    <w:p w14:paraId="6E8065A4" w14:textId="77777777" w:rsidR="00A32567" w:rsidRPr="0003033F" w:rsidRDefault="00A32567" w:rsidP="00A32567">
      <w:pPr>
        <w:shd w:val="clear" w:color="auto" w:fill="FFFFFF"/>
        <w:spacing w:before="120" w:after="120"/>
        <w:rPr>
          <w:rFonts w:eastAsia="Times New Roman" w:cstheme="minorHAnsi"/>
          <w:color w:val="222222"/>
          <w:sz w:val="24"/>
          <w:szCs w:val="24"/>
          <w:lang w:eastAsia="en-CA"/>
        </w:rPr>
      </w:pPr>
      <w:r w:rsidRPr="0003033F">
        <w:rPr>
          <w:rFonts w:eastAsia="Times New Roman" w:cstheme="minorHAnsi"/>
          <w:b/>
          <w:bCs/>
          <w:color w:val="222222"/>
          <w:sz w:val="24"/>
          <w:szCs w:val="24"/>
          <w:lang w:eastAsia="en-CA"/>
        </w:rPr>
        <w:t xml:space="preserve">Additional ACA regulations: </w:t>
      </w:r>
      <w:r w:rsidRPr="0003033F">
        <w:rPr>
          <w:rFonts w:eastAsia="Times New Roman" w:cstheme="minorHAnsi"/>
          <w:color w:val="222222"/>
          <w:sz w:val="24"/>
          <w:szCs w:val="24"/>
          <w:lang w:eastAsia="en-CA"/>
        </w:rPr>
        <w:t>In addition to following the ACR, some organizations must follow other ACA regulations:</w:t>
      </w:r>
    </w:p>
    <w:p w14:paraId="4EC84694" w14:textId="77777777" w:rsidR="00A32567" w:rsidRPr="0003033F" w:rsidRDefault="00A32567" w:rsidP="00A32567">
      <w:pPr>
        <w:numPr>
          <w:ilvl w:val="0"/>
          <w:numId w:val="7"/>
        </w:numPr>
        <w:shd w:val="clear" w:color="auto" w:fill="FFFFFF"/>
        <w:spacing w:before="120" w:after="120"/>
        <w:rPr>
          <w:rFonts w:cstheme="minorHAnsi"/>
          <w:color w:val="222222"/>
          <w:sz w:val="24"/>
          <w:szCs w:val="24"/>
        </w:rPr>
      </w:pPr>
      <w:r w:rsidRPr="0003033F">
        <w:rPr>
          <w:rFonts w:eastAsia="Times New Roman" w:cstheme="minorHAnsi"/>
          <w:color w:val="222222"/>
          <w:sz w:val="24"/>
          <w:szCs w:val="24"/>
          <w:lang w:eastAsia="en-CA"/>
        </w:rPr>
        <w:t xml:space="preserve">Organizations operating in the </w:t>
      </w:r>
      <w:hyperlink r:id="rId8" w:anchor="Jurisdiction" w:history="1">
        <w:r w:rsidRPr="0003033F">
          <w:rPr>
            <w:rFonts w:eastAsia="Times New Roman" w:cstheme="minorHAnsi"/>
            <w:color w:val="0563C1" w:themeColor="hyperlink"/>
            <w:sz w:val="24"/>
            <w:szCs w:val="24"/>
            <w:u w:val="single"/>
            <w:lang w:eastAsia="en-CA"/>
          </w:rPr>
          <w:t>federal transportation network</w:t>
        </w:r>
      </w:hyperlink>
      <w:r w:rsidRPr="0003033F">
        <w:rPr>
          <w:rFonts w:eastAsia="Times New Roman" w:cstheme="minorHAnsi"/>
          <w:color w:val="222222"/>
          <w:sz w:val="24"/>
          <w:szCs w:val="24"/>
          <w:lang w:eastAsia="en-CA"/>
        </w:rPr>
        <w:t xml:space="preserve"> that are required to follow any </w:t>
      </w:r>
      <w:r w:rsidRPr="0003033F">
        <w:rPr>
          <w:rFonts w:eastAsia="Times New Roman" w:cstheme="minorHAnsi"/>
          <w:b/>
          <w:bCs/>
          <w:color w:val="222222"/>
          <w:sz w:val="24"/>
          <w:szCs w:val="24"/>
          <w:lang w:eastAsia="en-CA"/>
        </w:rPr>
        <w:t>Canadian Transportation Agency</w:t>
      </w:r>
      <w:r w:rsidRPr="0003033F">
        <w:rPr>
          <w:rFonts w:eastAsia="Times New Roman" w:cstheme="minorHAnsi"/>
          <w:color w:val="222222"/>
          <w:sz w:val="24"/>
          <w:szCs w:val="24"/>
          <w:lang w:eastAsia="en-CA"/>
        </w:rPr>
        <w:t xml:space="preserve"> (CTA) accessibility regulations</w:t>
      </w:r>
      <w:r>
        <w:rPr>
          <w:rFonts w:eastAsia="Times New Roman" w:cstheme="minorHAnsi"/>
          <w:color w:val="222222"/>
          <w:sz w:val="24"/>
          <w:szCs w:val="24"/>
          <w:lang w:eastAsia="en-CA"/>
        </w:rPr>
        <w:t xml:space="preserve"> or </w:t>
      </w:r>
      <w:r w:rsidRPr="0003033F">
        <w:rPr>
          <w:rFonts w:eastAsia="Times New Roman" w:cstheme="minorHAnsi"/>
          <w:color w:val="222222"/>
          <w:sz w:val="24"/>
          <w:szCs w:val="24"/>
          <w:lang w:eastAsia="en-CA"/>
        </w:rPr>
        <w:t xml:space="preserve">certain regulations made under the Canada Transportation Act, </w:t>
      </w:r>
      <w:r w:rsidRPr="0003033F">
        <w:rPr>
          <w:rFonts w:cstheme="minorHAnsi"/>
          <w:color w:val="222222"/>
          <w:sz w:val="24"/>
          <w:szCs w:val="24"/>
        </w:rPr>
        <w:t xml:space="preserve">must also follow the CTA’s Accessible Transportation Planning and Reporting Regulations. To learn about those regulations and who must follow them, </w:t>
      </w:r>
      <w:hyperlink r:id="rId9" w:tgtFrame="_blank" w:history="1">
        <w:r w:rsidRPr="0003033F">
          <w:rPr>
            <w:rFonts w:cstheme="minorHAnsi"/>
            <w:color w:val="295376"/>
            <w:sz w:val="24"/>
            <w:szCs w:val="24"/>
            <w:u w:val="single"/>
          </w:rPr>
          <w:t>contact the CTA</w:t>
        </w:r>
      </w:hyperlink>
      <w:r w:rsidRPr="0003033F">
        <w:rPr>
          <w:rFonts w:cstheme="minorHAnsi"/>
          <w:color w:val="222222"/>
          <w:sz w:val="24"/>
          <w:szCs w:val="24"/>
        </w:rPr>
        <w:t xml:space="preserve">. </w:t>
      </w:r>
    </w:p>
    <w:p w14:paraId="74487B4C" w14:textId="77777777" w:rsidR="00A32567" w:rsidRPr="0003033F" w:rsidRDefault="00A32567" w:rsidP="00A32567">
      <w:pPr>
        <w:numPr>
          <w:ilvl w:val="0"/>
          <w:numId w:val="7"/>
        </w:numPr>
        <w:shd w:val="clear" w:color="auto" w:fill="FFFFFF"/>
        <w:spacing w:before="120" w:after="120"/>
        <w:rPr>
          <w:rFonts w:cstheme="minorHAnsi"/>
          <w:color w:val="222222"/>
          <w:sz w:val="24"/>
          <w:szCs w:val="24"/>
        </w:rPr>
      </w:pPr>
      <w:r w:rsidRPr="0003033F">
        <w:rPr>
          <w:rFonts w:cstheme="minorHAnsi"/>
          <w:bCs/>
          <w:color w:val="222222"/>
          <w:sz w:val="24"/>
          <w:szCs w:val="24"/>
        </w:rPr>
        <w:t>Broadcasting and telecommunications</w:t>
      </w:r>
      <w:r w:rsidRPr="0003033F">
        <w:rPr>
          <w:rFonts w:cstheme="minorHAnsi"/>
          <w:b/>
          <w:color w:val="222222"/>
          <w:sz w:val="24"/>
          <w:szCs w:val="24"/>
        </w:rPr>
        <w:t xml:space="preserve"> </w:t>
      </w:r>
      <w:r w:rsidRPr="0003033F">
        <w:rPr>
          <w:rFonts w:cstheme="minorHAnsi"/>
          <w:color w:val="222222"/>
          <w:sz w:val="24"/>
          <w:szCs w:val="24"/>
        </w:rPr>
        <w:t xml:space="preserve">organizations must also follow the </w:t>
      </w:r>
      <w:r w:rsidRPr="0003033F">
        <w:rPr>
          <w:rFonts w:cstheme="minorHAnsi"/>
          <w:b/>
          <w:color w:val="222222"/>
          <w:sz w:val="24"/>
          <w:szCs w:val="24"/>
        </w:rPr>
        <w:t>Canadian Radio-television and Telecommunications Commission</w:t>
      </w:r>
      <w:r w:rsidRPr="0003033F">
        <w:rPr>
          <w:rFonts w:cstheme="minorHAnsi"/>
          <w:color w:val="222222"/>
          <w:sz w:val="24"/>
          <w:szCs w:val="24"/>
        </w:rPr>
        <w:t xml:space="preserve"> (CRTC)’s Accessibility Reporting Regulations. For information about those regulations and who must follow them, </w:t>
      </w:r>
      <w:hyperlink r:id="rId10" w:tgtFrame="_blank" w:history="1">
        <w:r w:rsidRPr="0003033F">
          <w:rPr>
            <w:rFonts w:cstheme="minorHAnsi"/>
            <w:color w:val="295376"/>
            <w:sz w:val="24"/>
            <w:szCs w:val="24"/>
            <w:u w:val="single"/>
          </w:rPr>
          <w:t>contact the CRTC</w:t>
        </w:r>
      </w:hyperlink>
      <w:r w:rsidRPr="0003033F">
        <w:rPr>
          <w:rFonts w:cstheme="minorHAnsi"/>
          <w:color w:val="222222"/>
          <w:sz w:val="24"/>
          <w:szCs w:val="24"/>
        </w:rPr>
        <w:t xml:space="preserve">. </w:t>
      </w:r>
    </w:p>
    <w:p w14:paraId="1BAF0327" w14:textId="77777777" w:rsidR="00A32567" w:rsidRPr="0003033F" w:rsidRDefault="00A32567" w:rsidP="00A32567">
      <w:pPr>
        <w:spacing w:after="164"/>
        <w:rPr>
          <w:rFonts w:cstheme="minorHAnsi"/>
          <w:sz w:val="24"/>
          <w:szCs w:val="24"/>
        </w:rPr>
      </w:pPr>
      <w:r w:rsidRPr="0003033F">
        <w:rPr>
          <w:rFonts w:cstheme="minorHAnsi"/>
          <w:sz w:val="24"/>
          <w:szCs w:val="24"/>
        </w:rPr>
        <w:t xml:space="preserve">If your organization must follow two ACA regulations, you can choose to prepare a separate </w:t>
      </w:r>
      <w:r>
        <w:rPr>
          <w:rFonts w:cstheme="minorHAnsi"/>
          <w:sz w:val="24"/>
          <w:szCs w:val="24"/>
        </w:rPr>
        <w:t xml:space="preserve">feedback process description </w:t>
      </w:r>
      <w:r w:rsidRPr="0003033F">
        <w:rPr>
          <w:rFonts w:cstheme="minorHAnsi"/>
          <w:sz w:val="24"/>
          <w:szCs w:val="24"/>
        </w:rPr>
        <w:t xml:space="preserve">under each regulation or prepare one </w:t>
      </w:r>
      <w:r>
        <w:rPr>
          <w:rFonts w:cstheme="minorHAnsi"/>
          <w:sz w:val="24"/>
          <w:szCs w:val="24"/>
        </w:rPr>
        <w:t>feedback process description</w:t>
      </w:r>
      <w:r w:rsidRPr="0003033F">
        <w:rPr>
          <w:rFonts w:cstheme="minorHAnsi"/>
          <w:sz w:val="24"/>
          <w:szCs w:val="24"/>
        </w:rPr>
        <w:t xml:space="preserve"> that meets the requirements of both regulations that apply to you. Read our </w:t>
      </w:r>
      <w:hyperlink r:id="rId11" w:history="1">
        <w:r w:rsidRPr="0003033F">
          <w:rPr>
            <w:rFonts w:cstheme="minorHAnsi"/>
            <w:color w:val="0563C1" w:themeColor="hyperlink"/>
            <w:sz w:val="24"/>
            <w:szCs w:val="24"/>
            <w:u w:val="single"/>
          </w:rPr>
          <w:t>guidance</w:t>
        </w:r>
      </w:hyperlink>
      <w:r w:rsidRPr="0003033F">
        <w:rPr>
          <w:rFonts w:cstheme="minorHAnsi"/>
          <w:sz w:val="24"/>
          <w:szCs w:val="24"/>
        </w:rPr>
        <w:t xml:space="preserve"> on this topic to learn more. </w:t>
      </w:r>
    </w:p>
    <w:p w14:paraId="2418C26A" w14:textId="5F5527BB" w:rsidR="00A32567" w:rsidRPr="004032DA" w:rsidRDefault="00A32567" w:rsidP="00A32567">
      <w:pPr>
        <w:spacing w:after="0"/>
        <w:rPr>
          <w:b/>
          <w:bCs/>
          <w:sz w:val="24"/>
          <w:szCs w:val="24"/>
        </w:rPr>
      </w:pPr>
      <w:bookmarkStart w:id="1" w:name="_Which_Areas_in"/>
      <w:bookmarkStart w:id="2" w:name="_Which_areas_in_1"/>
      <w:bookmarkEnd w:id="1"/>
      <w:bookmarkEnd w:id="2"/>
      <w:r>
        <w:rPr>
          <w:b/>
          <w:bCs/>
          <w:sz w:val="24"/>
          <w:szCs w:val="24"/>
        </w:rPr>
        <w:br w:type="column"/>
      </w:r>
      <w:r w:rsidRPr="004032DA">
        <w:rPr>
          <w:b/>
          <w:bCs/>
          <w:sz w:val="24"/>
          <w:szCs w:val="24"/>
        </w:rPr>
        <w:lastRenderedPageBreak/>
        <w:t>Remember:</w:t>
      </w:r>
    </w:p>
    <w:p w14:paraId="64E72EC7" w14:textId="77777777" w:rsidR="00A32567" w:rsidRPr="004032DA" w:rsidRDefault="00A32567" w:rsidP="00A32567">
      <w:pPr>
        <w:numPr>
          <w:ilvl w:val="0"/>
          <w:numId w:val="1"/>
        </w:numPr>
        <w:contextualSpacing/>
        <w:rPr>
          <w:sz w:val="24"/>
          <w:szCs w:val="24"/>
        </w:rPr>
      </w:pPr>
      <w:r>
        <w:rPr>
          <w:sz w:val="24"/>
          <w:szCs w:val="24"/>
        </w:rPr>
        <w:t>Although it is not required</w:t>
      </w:r>
      <w:r w:rsidRPr="004032DA">
        <w:rPr>
          <w:sz w:val="24"/>
          <w:szCs w:val="24"/>
        </w:rPr>
        <w:t xml:space="preserve">, </w:t>
      </w:r>
      <w:r>
        <w:rPr>
          <w:sz w:val="24"/>
          <w:szCs w:val="24"/>
        </w:rPr>
        <w:t xml:space="preserve">it is recommended that </w:t>
      </w:r>
      <w:r w:rsidRPr="004032DA">
        <w:rPr>
          <w:sz w:val="24"/>
          <w:szCs w:val="24"/>
        </w:rPr>
        <w:t xml:space="preserve">you </w:t>
      </w:r>
      <w:r>
        <w:rPr>
          <w:sz w:val="24"/>
          <w:szCs w:val="24"/>
        </w:rPr>
        <w:t>take</w:t>
      </w:r>
      <w:r w:rsidRPr="004032DA">
        <w:rPr>
          <w:sz w:val="24"/>
          <w:szCs w:val="24"/>
        </w:rPr>
        <w:t xml:space="preserve"> the </w:t>
      </w:r>
      <w:r w:rsidRPr="004032DA">
        <w:rPr>
          <w:b/>
          <w:bCs/>
          <w:sz w:val="24"/>
          <w:szCs w:val="24"/>
        </w:rPr>
        <w:t>principles</w:t>
      </w:r>
      <w:r w:rsidRPr="004032DA">
        <w:rPr>
          <w:sz w:val="24"/>
          <w:szCs w:val="24"/>
        </w:rPr>
        <w:t xml:space="preserve"> in </w:t>
      </w:r>
      <w:hyperlink r:id="rId12" w:history="1">
        <w:r w:rsidRPr="004032DA">
          <w:rPr>
            <w:color w:val="0563C1" w:themeColor="hyperlink"/>
            <w:sz w:val="24"/>
            <w:szCs w:val="24"/>
            <w:u w:val="single"/>
          </w:rPr>
          <w:t>section 6 of the ACA</w:t>
        </w:r>
      </w:hyperlink>
      <w:r>
        <w:rPr>
          <w:sz w:val="24"/>
          <w:szCs w:val="24"/>
        </w:rPr>
        <w:t xml:space="preserve"> </w:t>
      </w:r>
      <w:r w:rsidRPr="004032DA">
        <w:rPr>
          <w:sz w:val="24"/>
          <w:szCs w:val="24"/>
        </w:rPr>
        <w:t xml:space="preserve">into account when preparing your </w:t>
      </w:r>
      <w:r>
        <w:rPr>
          <w:sz w:val="24"/>
          <w:szCs w:val="24"/>
        </w:rPr>
        <w:t>feedback process description</w:t>
      </w:r>
      <w:r w:rsidRPr="004032DA">
        <w:rPr>
          <w:sz w:val="24"/>
          <w:szCs w:val="24"/>
        </w:rPr>
        <w:t xml:space="preserve">. </w:t>
      </w:r>
    </w:p>
    <w:p w14:paraId="13FA7312" w14:textId="77777777" w:rsidR="00A32567" w:rsidRPr="004032DA" w:rsidRDefault="00A32567" w:rsidP="00A32567">
      <w:pPr>
        <w:numPr>
          <w:ilvl w:val="0"/>
          <w:numId w:val="1"/>
        </w:numPr>
        <w:contextualSpacing/>
        <w:rPr>
          <w:sz w:val="24"/>
          <w:szCs w:val="24"/>
        </w:rPr>
      </w:pPr>
      <w:r w:rsidRPr="004032DA">
        <w:rPr>
          <w:sz w:val="24"/>
          <w:szCs w:val="24"/>
        </w:rPr>
        <w:t xml:space="preserve">You must write your </w:t>
      </w:r>
      <w:r>
        <w:rPr>
          <w:sz w:val="24"/>
          <w:szCs w:val="24"/>
        </w:rPr>
        <w:t>feedback process description</w:t>
      </w:r>
      <w:r w:rsidRPr="004032DA">
        <w:rPr>
          <w:sz w:val="24"/>
          <w:szCs w:val="24"/>
        </w:rPr>
        <w:t xml:space="preserve"> in </w:t>
      </w:r>
      <w:r w:rsidRPr="004032DA">
        <w:rPr>
          <w:b/>
          <w:bCs/>
          <w:sz w:val="24"/>
          <w:szCs w:val="24"/>
        </w:rPr>
        <w:t>simple, clear and concise language</w:t>
      </w:r>
      <w:r w:rsidRPr="004032DA">
        <w:rPr>
          <w:sz w:val="24"/>
          <w:szCs w:val="24"/>
        </w:rPr>
        <w:t xml:space="preserve"> (“plain language”). That means language that is easy to read and understand. Avoid using technical terms and jargon. Read ESDC’s </w:t>
      </w:r>
      <w:hyperlink r:id="rId13" w:tgtFrame="_blank" w:history="1">
        <w:r w:rsidRPr="004032DA">
          <w:rPr>
            <w:color w:val="0563C1" w:themeColor="hyperlink"/>
            <w:sz w:val="24"/>
            <w:szCs w:val="24"/>
            <w:u w:val="single"/>
          </w:rPr>
          <w:t>Guidance on simple, clear and concise language</w:t>
        </w:r>
      </w:hyperlink>
      <w:r w:rsidRPr="004032DA">
        <w:rPr>
          <w:sz w:val="24"/>
          <w:szCs w:val="24"/>
        </w:rPr>
        <w:t xml:space="preserve"> to learn more.</w:t>
      </w:r>
    </w:p>
    <w:p w14:paraId="1B662EDD" w14:textId="77777777" w:rsidR="00A32567" w:rsidRPr="00393B92" w:rsidRDefault="00A32567" w:rsidP="00A32567">
      <w:pPr>
        <w:numPr>
          <w:ilvl w:val="0"/>
          <w:numId w:val="1"/>
        </w:numPr>
        <w:contextualSpacing/>
        <w:rPr>
          <w:sz w:val="24"/>
          <w:szCs w:val="24"/>
        </w:rPr>
      </w:pPr>
      <w:r>
        <w:rPr>
          <w:sz w:val="24"/>
          <w:szCs w:val="24"/>
        </w:rPr>
        <w:t xml:space="preserve">If you decide to include your feedback process description in your accessibility plan, ensure that your feedback process description meets all of the applicable ACA and ACR requirements. </w:t>
      </w:r>
      <w:r w:rsidRPr="00070FED">
        <w:rPr>
          <w:sz w:val="24"/>
          <w:szCs w:val="24"/>
        </w:rPr>
        <w:t xml:space="preserve">Additionally, you must ensure that </w:t>
      </w:r>
      <w:r w:rsidRPr="00070FED">
        <w:rPr>
          <w:rStyle w:val="cf01"/>
          <w:rFonts w:asciiTheme="minorHAnsi" w:hAnsiTheme="minorHAnsi" w:cstheme="minorHAnsi"/>
          <w:sz w:val="24"/>
          <w:szCs w:val="24"/>
        </w:rPr>
        <w:t xml:space="preserve">your </w:t>
      </w:r>
      <w:r w:rsidRPr="00F93ABA">
        <w:rPr>
          <w:rStyle w:val="cf01"/>
          <w:rFonts w:asciiTheme="minorHAnsi" w:hAnsiTheme="minorHAnsi" w:cstheme="minorHAnsi"/>
          <w:sz w:val="24"/>
          <w:szCs w:val="24"/>
        </w:rPr>
        <w:t xml:space="preserve">accessibility </w:t>
      </w:r>
      <w:r w:rsidRPr="00070FED">
        <w:rPr>
          <w:rStyle w:val="cf01"/>
          <w:rFonts w:asciiTheme="minorHAnsi" w:hAnsiTheme="minorHAnsi" w:cstheme="minorHAnsi"/>
          <w:sz w:val="24"/>
          <w:szCs w:val="24"/>
        </w:rPr>
        <w:t xml:space="preserve">plan clearly identifies the feedback process description using an appropriate </w:t>
      </w:r>
      <w:r w:rsidRPr="0083334F">
        <w:rPr>
          <w:rStyle w:val="cf01"/>
          <w:rFonts w:asciiTheme="minorHAnsi" w:hAnsiTheme="minorHAnsi" w:cstheme="minorHAnsi"/>
          <w:sz w:val="24"/>
          <w:szCs w:val="24"/>
        </w:rPr>
        <w:t>heading. You must also provide a hyperlink, from your home screen or homepage to the feedback process description contained in your accessibility plan. For more information</w:t>
      </w:r>
      <w:r>
        <w:rPr>
          <w:rStyle w:val="cf01"/>
          <w:rFonts w:asciiTheme="minorHAnsi" w:hAnsiTheme="minorHAnsi" w:cstheme="minorHAnsi"/>
          <w:sz w:val="24"/>
          <w:szCs w:val="24"/>
        </w:rPr>
        <w:t xml:space="preserve"> about publishing your feedback process desc</w:t>
      </w:r>
      <w:r w:rsidRPr="00070FED">
        <w:rPr>
          <w:rStyle w:val="cf01"/>
          <w:rFonts w:asciiTheme="minorHAnsi" w:hAnsiTheme="minorHAnsi" w:cstheme="minorHAnsi"/>
          <w:sz w:val="24"/>
          <w:szCs w:val="24"/>
        </w:rPr>
        <w:t xml:space="preserve">ription, see </w:t>
      </w:r>
      <w:hyperlink r:id="rId14" w:history="1">
        <w:r w:rsidRPr="00A32567">
          <w:rPr>
            <w:rStyle w:val="Hyperlink"/>
            <w:color w:val="0070C0"/>
            <w:sz w:val="24"/>
            <w:szCs w:val="24"/>
          </w:rPr>
          <w:t>Publishing Your Documents</w:t>
        </w:r>
      </w:hyperlink>
      <w:r>
        <w:rPr>
          <w:sz w:val="24"/>
          <w:szCs w:val="24"/>
        </w:rPr>
        <w:t>.</w:t>
      </w:r>
    </w:p>
    <w:p w14:paraId="3A208417" w14:textId="77777777" w:rsidR="00A32567" w:rsidRPr="004032DA" w:rsidRDefault="00A32567" w:rsidP="00A32567">
      <w:pPr>
        <w:numPr>
          <w:ilvl w:val="0"/>
          <w:numId w:val="1"/>
        </w:numPr>
        <w:contextualSpacing/>
        <w:rPr>
          <w:sz w:val="24"/>
          <w:szCs w:val="24"/>
        </w:rPr>
      </w:pPr>
      <w:r w:rsidRPr="004032DA">
        <w:rPr>
          <w:sz w:val="24"/>
          <w:szCs w:val="24"/>
        </w:rPr>
        <w:t>You must</w:t>
      </w:r>
      <w:r w:rsidRPr="004032DA">
        <w:rPr>
          <w:b/>
          <w:bCs/>
          <w:sz w:val="24"/>
          <w:szCs w:val="24"/>
        </w:rPr>
        <w:t xml:space="preserve"> </w:t>
      </w:r>
      <w:r w:rsidRPr="004032DA">
        <w:rPr>
          <w:sz w:val="24"/>
          <w:szCs w:val="24"/>
        </w:rPr>
        <w:t xml:space="preserve">notify the Accessibility Commissioner within 48 hours of publishing your </w:t>
      </w:r>
      <w:r>
        <w:rPr>
          <w:sz w:val="24"/>
          <w:szCs w:val="24"/>
        </w:rPr>
        <w:t>feedback process description</w:t>
      </w:r>
      <w:r w:rsidRPr="004032DA">
        <w:rPr>
          <w:sz w:val="24"/>
          <w:szCs w:val="24"/>
        </w:rPr>
        <w:t xml:space="preserve">. You should do this through </w:t>
      </w:r>
      <w:hyperlink r:id="rId15" w:history="1">
        <w:r w:rsidRPr="004032DA">
          <w:rPr>
            <w:color w:val="0563C1" w:themeColor="hyperlink"/>
            <w:sz w:val="24"/>
            <w:szCs w:val="24"/>
            <w:u w:val="single"/>
          </w:rPr>
          <w:t>My Accessibility Portal</w:t>
        </w:r>
      </w:hyperlink>
      <w:r w:rsidRPr="004032DA">
        <w:rPr>
          <w:sz w:val="24"/>
          <w:szCs w:val="24"/>
        </w:rPr>
        <w:t>. Your notification must include:</w:t>
      </w:r>
    </w:p>
    <w:p w14:paraId="0C783BDA" w14:textId="77777777" w:rsidR="00A32567" w:rsidRPr="004032DA" w:rsidRDefault="00A32567" w:rsidP="00A32567">
      <w:pPr>
        <w:numPr>
          <w:ilvl w:val="0"/>
          <w:numId w:val="2"/>
        </w:numPr>
        <w:contextualSpacing/>
        <w:rPr>
          <w:sz w:val="24"/>
          <w:szCs w:val="24"/>
        </w:rPr>
      </w:pPr>
      <w:r w:rsidRPr="004032DA">
        <w:rPr>
          <w:sz w:val="24"/>
          <w:szCs w:val="24"/>
        </w:rPr>
        <w:t xml:space="preserve">The URL address of your </w:t>
      </w:r>
      <w:r>
        <w:rPr>
          <w:sz w:val="24"/>
          <w:szCs w:val="24"/>
        </w:rPr>
        <w:t>feedback process description</w:t>
      </w:r>
    </w:p>
    <w:p w14:paraId="7B9CD755" w14:textId="77777777" w:rsidR="00A32567" w:rsidRPr="004032DA" w:rsidRDefault="00A32567" w:rsidP="00A32567">
      <w:pPr>
        <w:numPr>
          <w:ilvl w:val="0"/>
          <w:numId w:val="2"/>
        </w:numPr>
        <w:contextualSpacing/>
        <w:rPr>
          <w:sz w:val="24"/>
          <w:szCs w:val="24"/>
        </w:rPr>
      </w:pPr>
      <w:r w:rsidRPr="004032DA">
        <w:rPr>
          <w:sz w:val="24"/>
          <w:szCs w:val="24"/>
        </w:rPr>
        <w:t>The hyperlink to th</w:t>
      </w:r>
      <w:r>
        <w:rPr>
          <w:sz w:val="24"/>
          <w:szCs w:val="24"/>
        </w:rPr>
        <w:t>e</w:t>
      </w:r>
      <w:r w:rsidRPr="004032DA">
        <w:rPr>
          <w:sz w:val="24"/>
          <w:szCs w:val="24"/>
        </w:rPr>
        <w:t xml:space="preserve"> URL address, or</w:t>
      </w:r>
    </w:p>
    <w:p w14:paraId="4AFDE079" w14:textId="77777777" w:rsidR="00A32567" w:rsidRDefault="00A32567" w:rsidP="00A32567">
      <w:pPr>
        <w:numPr>
          <w:ilvl w:val="0"/>
          <w:numId w:val="2"/>
        </w:numPr>
        <w:contextualSpacing/>
        <w:rPr>
          <w:sz w:val="24"/>
          <w:szCs w:val="24"/>
        </w:rPr>
      </w:pPr>
      <w:r w:rsidRPr="004032DA">
        <w:rPr>
          <w:sz w:val="24"/>
          <w:szCs w:val="24"/>
        </w:rPr>
        <w:t>The mailing address</w:t>
      </w:r>
      <w:r>
        <w:rPr>
          <w:sz w:val="24"/>
          <w:szCs w:val="24"/>
        </w:rPr>
        <w:t>(</w:t>
      </w:r>
      <w:r w:rsidRPr="004032DA">
        <w:rPr>
          <w:sz w:val="24"/>
          <w:szCs w:val="24"/>
        </w:rPr>
        <w:t>es</w:t>
      </w:r>
      <w:r>
        <w:rPr>
          <w:sz w:val="24"/>
          <w:szCs w:val="24"/>
        </w:rPr>
        <w:t>)</w:t>
      </w:r>
      <w:r w:rsidRPr="004032DA">
        <w:rPr>
          <w:sz w:val="24"/>
          <w:szCs w:val="24"/>
        </w:rPr>
        <w:t xml:space="preserve"> of your business</w:t>
      </w:r>
      <w:r>
        <w:rPr>
          <w:sz w:val="24"/>
          <w:szCs w:val="24"/>
        </w:rPr>
        <w:t>(</w:t>
      </w:r>
      <w:r w:rsidRPr="004032DA">
        <w:rPr>
          <w:sz w:val="24"/>
          <w:szCs w:val="24"/>
        </w:rPr>
        <w:t>es</w:t>
      </w:r>
      <w:r>
        <w:rPr>
          <w:sz w:val="24"/>
          <w:szCs w:val="24"/>
        </w:rPr>
        <w:t>)</w:t>
      </w:r>
      <w:r w:rsidRPr="004032DA">
        <w:rPr>
          <w:sz w:val="24"/>
          <w:szCs w:val="24"/>
        </w:rPr>
        <w:t xml:space="preserve"> where you have displayed </w:t>
      </w:r>
      <w:r>
        <w:rPr>
          <w:sz w:val="24"/>
          <w:szCs w:val="24"/>
        </w:rPr>
        <w:t xml:space="preserve">a </w:t>
      </w:r>
      <w:r w:rsidRPr="004032DA">
        <w:rPr>
          <w:sz w:val="24"/>
          <w:szCs w:val="24"/>
        </w:rPr>
        <w:t>printed cop</w:t>
      </w:r>
      <w:r>
        <w:rPr>
          <w:sz w:val="24"/>
          <w:szCs w:val="24"/>
        </w:rPr>
        <w:t>y</w:t>
      </w:r>
      <w:r w:rsidRPr="004032DA">
        <w:rPr>
          <w:sz w:val="24"/>
          <w:szCs w:val="24"/>
        </w:rPr>
        <w:t xml:space="preserve"> of your </w:t>
      </w:r>
      <w:r>
        <w:rPr>
          <w:sz w:val="24"/>
          <w:szCs w:val="24"/>
        </w:rPr>
        <w:t xml:space="preserve">feedback process description.      </w:t>
      </w:r>
    </w:p>
    <w:p w14:paraId="68235138" w14:textId="610DC34A" w:rsidR="00545373" w:rsidRPr="00F37B98" w:rsidRDefault="00A32567" w:rsidP="00F37B98">
      <w:pPr>
        <w:pStyle w:val="Heading2"/>
        <w:rPr>
          <w:rFonts w:asciiTheme="minorHAnsi" w:hAnsiTheme="minorHAnsi" w:cstheme="minorHAnsi"/>
          <w:b/>
          <w:bCs/>
        </w:rPr>
      </w:pPr>
      <w:r>
        <w:br w:type="column"/>
      </w:r>
      <w:r w:rsidR="00545373" w:rsidRPr="00F37B98">
        <w:rPr>
          <w:rFonts w:asciiTheme="minorHAnsi" w:hAnsiTheme="minorHAnsi" w:cstheme="minorHAnsi"/>
          <w:b/>
          <w:bCs/>
          <w:color w:val="auto"/>
          <w:sz w:val="36"/>
          <w:szCs w:val="36"/>
        </w:rPr>
        <w:lastRenderedPageBreak/>
        <w:t>Template</w:t>
      </w:r>
      <w:bookmarkEnd w:id="0"/>
      <w:r w:rsidR="00545373" w:rsidRPr="00F37B98">
        <w:rPr>
          <w:rFonts w:asciiTheme="minorHAnsi" w:hAnsiTheme="minorHAnsi" w:cstheme="minorHAnsi"/>
          <w:b/>
          <w:bCs/>
          <w:color w:val="auto"/>
          <w:sz w:val="36"/>
          <w:szCs w:val="36"/>
        </w:rPr>
        <w:t xml:space="preserve"> for a Feedback Process Description</w:t>
      </w:r>
    </w:p>
    <w:p w14:paraId="07307BB7" w14:textId="77777777" w:rsidR="00545373" w:rsidRPr="00717D54" w:rsidRDefault="00545373" w:rsidP="00545373">
      <w:pPr>
        <w:rPr>
          <w:sz w:val="24"/>
          <w:szCs w:val="24"/>
        </w:rPr>
      </w:pPr>
      <w:r w:rsidRPr="001374DE">
        <w:rPr>
          <w:b/>
          <w:bCs/>
          <w:i/>
          <w:iCs/>
          <w:sz w:val="24"/>
          <w:szCs w:val="24"/>
        </w:rPr>
        <w:t>(</w:t>
      </w:r>
      <w:bookmarkStart w:id="3" w:name="_Hlk149309788"/>
      <w:r>
        <w:rPr>
          <w:b/>
          <w:bCs/>
          <w:i/>
          <w:iCs/>
          <w:sz w:val="24"/>
          <w:szCs w:val="24"/>
        </w:rPr>
        <w:t xml:space="preserve">Required </w:t>
      </w:r>
      <w:r w:rsidRPr="001374DE">
        <w:rPr>
          <w:b/>
          <w:bCs/>
          <w:i/>
          <w:iCs/>
          <w:sz w:val="24"/>
          <w:szCs w:val="24"/>
        </w:rPr>
        <w:t>content</w:t>
      </w:r>
      <w:bookmarkEnd w:id="3"/>
      <w:r>
        <w:rPr>
          <w:b/>
          <w:bCs/>
          <w:i/>
          <w:iCs/>
          <w:sz w:val="24"/>
          <w:szCs w:val="24"/>
        </w:rPr>
        <w:t>)</w:t>
      </w:r>
      <w:r w:rsidRPr="001374DE">
        <w:rPr>
          <w:b/>
          <w:bCs/>
          <w:i/>
          <w:iCs/>
          <w:sz w:val="24"/>
          <w:szCs w:val="24"/>
        </w:rPr>
        <w:t xml:space="preserve"> </w:t>
      </w:r>
      <w:r w:rsidRPr="00717D54">
        <w:rPr>
          <w:sz w:val="24"/>
          <w:szCs w:val="24"/>
        </w:rPr>
        <w:t xml:space="preserve">You can use our feedback process to provide your feedback on: </w:t>
      </w:r>
    </w:p>
    <w:p w14:paraId="6A06CEE1" w14:textId="77777777" w:rsidR="00545373" w:rsidRPr="0058741F" w:rsidRDefault="00545373" w:rsidP="00545373">
      <w:pPr>
        <w:pStyle w:val="ListParagraph"/>
        <w:numPr>
          <w:ilvl w:val="0"/>
          <w:numId w:val="10"/>
        </w:numPr>
        <w:rPr>
          <w:sz w:val="24"/>
          <w:szCs w:val="24"/>
        </w:rPr>
      </w:pPr>
      <w:r w:rsidRPr="00717D54">
        <w:rPr>
          <w:sz w:val="24"/>
          <w:szCs w:val="24"/>
        </w:rPr>
        <w:t>barriers when dealing with your organization; and</w:t>
      </w:r>
    </w:p>
    <w:p w14:paraId="223B7ECF" w14:textId="77777777" w:rsidR="00545373" w:rsidRPr="00717D54" w:rsidRDefault="00545373" w:rsidP="00545373">
      <w:pPr>
        <w:pStyle w:val="ListParagraph"/>
        <w:numPr>
          <w:ilvl w:val="0"/>
          <w:numId w:val="10"/>
        </w:numPr>
        <w:rPr>
          <w:sz w:val="24"/>
          <w:szCs w:val="24"/>
        </w:rPr>
      </w:pPr>
      <w:r w:rsidRPr="00717D54">
        <w:rPr>
          <w:sz w:val="24"/>
          <w:szCs w:val="24"/>
        </w:rPr>
        <w:t>how you are implementing your accessibility plan.</w:t>
      </w:r>
    </w:p>
    <w:p w14:paraId="5F7C8258" w14:textId="77777777" w:rsidR="00545373" w:rsidRPr="00717D54" w:rsidRDefault="00545373" w:rsidP="00545373">
      <w:pPr>
        <w:rPr>
          <w:b/>
          <w:bCs/>
          <w:i/>
          <w:iCs/>
          <w:sz w:val="24"/>
          <w:szCs w:val="24"/>
        </w:rPr>
      </w:pPr>
      <w:r w:rsidRPr="00717D54">
        <w:rPr>
          <w:b/>
          <w:bCs/>
          <w:i/>
          <w:iCs/>
          <w:sz w:val="24"/>
          <w:szCs w:val="24"/>
        </w:rPr>
        <w:t xml:space="preserve">(Recommended content) </w:t>
      </w:r>
      <w:r w:rsidRPr="0058741F">
        <w:rPr>
          <w:sz w:val="24"/>
          <w:szCs w:val="24"/>
        </w:rPr>
        <w:t>feedback can also be provided on:</w:t>
      </w:r>
    </w:p>
    <w:p w14:paraId="46A15E2F" w14:textId="77777777" w:rsidR="00545373" w:rsidRPr="0058741F" w:rsidRDefault="00545373" w:rsidP="00545373">
      <w:pPr>
        <w:pStyle w:val="ListParagraph"/>
        <w:numPr>
          <w:ilvl w:val="0"/>
          <w:numId w:val="11"/>
        </w:numPr>
        <w:rPr>
          <w:b/>
          <w:bCs/>
          <w:i/>
          <w:iCs/>
          <w:sz w:val="24"/>
          <w:szCs w:val="24"/>
        </w:rPr>
      </w:pPr>
      <w:r w:rsidRPr="00717D54">
        <w:rPr>
          <w:sz w:val="24"/>
          <w:szCs w:val="24"/>
        </w:rPr>
        <w:t xml:space="preserve">how you can remove the barriers that have been identified; </w:t>
      </w:r>
    </w:p>
    <w:p w14:paraId="37A70059" w14:textId="77777777" w:rsidR="00545373" w:rsidRPr="0058741F" w:rsidRDefault="00545373" w:rsidP="00545373">
      <w:pPr>
        <w:pStyle w:val="ListParagraph"/>
        <w:numPr>
          <w:ilvl w:val="0"/>
          <w:numId w:val="11"/>
        </w:numPr>
        <w:rPr>
          <w:b/>
          <w:bCs/>
          <w:i/>
          <w:iCs/>
          <w:sz w:val="24"/>
          <w:szCs w:val="24"/>
        </w:rPr>
      </w:pPr>
      <w:r w:rsidRPr="00717D54">
        <w:rPr>
          <w:sz w:val="24"/>
          <w:szCs w:val="24"/>
        </w:rPr>
        <w:t>your accessibility plan; and</w:t>
      </w:r>
    </w:p>
    <w:p w14:paraId="1CC536EB" w14:textId="77777777" w:rsidR="00545373" w:rsidRPr="0058741F" w:rsidRDefault="00545373" w:rsidP="00545373">
      <w:pPr>
        <w:pStyle w:val="ListParagraph"/>
        <w:numPr>
          <w:ilvl w:val="0"/>
          <w:numId w:val="11"/>
        </w:numPr>
        <w:rPr>
          <w:b/>
          <w:bCs/>
          <w:i/>
          <w:iCs/>
          <w:sz w:val="24"/>
          <w:szCs w:val="24"/>
        </w:rPr>
      </w:pPr>
      <w:r w:rsidRPr="00717D54">
        <w:rPr>
          <w:sz w:val="24"/>
          <w:szCs w:val="24"/>
        </w:rPr>
        <w:t>your feedback process.</w:t>
      </w:r>
    </w:p>
    <w:p w14:paraId="54D88E04" w14:textId="77777777" w:rsidR="00545373" w:rsidRPr="001374DE" w:rsidRDefault="00545373" w:rsidP="00545373">
      <w:pPr>
        <w:rPr>
          <w:sz w:val="24"/>
          <w:szCs w:val="24"/>
        </w:rPr>
      </w:pPr>
      <w:r w:rsidRPr="001374DE">
        <w:rPr>
          <w:b/>
          <w:bCs/>
          <w:i/>
          <w:iCs/>
          <w:sz w:val="24"/>
          <w:szCs w:val="24"/>
        </w:rPr>
        <w:t>(Required content)</w:t>
      </w:r>
      <w:r w:rsidRPr="001374DE">
        <w:rPr>
          <w:sz w:val="24"/>
          <w:szCs w:val="24"/>
        </w:rPr>
        <w:t xml:space="preserve"> Please send your feedback to our </w:t>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rPr>
        <w:t xml:space="preserve"> </w:t>
      </w:r>
      <w:r w:rsidRPr="001374DE">
        <w:rPr>
          <w:b/>
          <w:bCs/>
          <w:i/>
          <w:iCs/>
          <w:sz w:val="24"/>
          <w:szCs w:val="24"/>
        </w:rPr>
        <w:t>(Required: position title of the person at your organization who is responsible for receiving accessibility-related feedback</w:t>
      </w:r>
      <w:r w:rsidRPr="001374DE">
        <w:rPr>
          <w:i/>
          <w:iCs/>
          <w:sz w:val="24"/>
          <w:szCs w:val="24"/>
        </w:rPr>
        <w:t>. Example: customer service manager</w:t>
      </w:r>
      <w:r w:rsidRPr="001374DE">
        <w:rPr>
          <w:sz w:val="24"/>
          <w:szCs w:val="24"/>
        </w:rPr>
        <w:t xml:space="preserve">). </w:t>
      </w:r>
    </w:p>
    <w:p w14:paraId="12CD1595" w14:textId="77777777" w:rsidR="00545373" w:rsidRPr="001374DE" w:rsidRDefault="00545373" w:rsidP="00545373">
      <w:pPr>
        <w:rPr>
          <w:sz w:val="24"/>
          <w:szCs w:val="24"/>
        </w:rPr>
      </w:pPr>
      <w:bookmarkStart w:id="4" w:name="_Hlk149313252"/>
      <w:r w:rsidRPr="001374DE">
        <w:rPr>
          <w:b/>
          <w:bCs/>
          <w:i/>
          <w:iCs/>
          <w:sz w:val="24"/>
          <w:szCs w:val="24"/>
        </w:rPr>
        <w:t>(Required content)</w:t>
      </w:r>
      <w:r w:rsidRPr="001374DE">
        <w:rPr>
          <w:sz w:val="24"/>
          <w:szCs w:val="24"/>
        </w:rPr>
        <w:t xml:space="preserve"> </w:t>
      </w:r>
      <w:bookmarkEnd w:id="4"/>
      <w:r w:rsidRPr="001374DE">
        <w:rPr>
          <w:sz w:val="24"/>
          <w:szCs w:val="24"/>
        </w:rPr>
        <w:t>You can send your feedback by email, phone or mail using the contact information listed below. You can also send your feedback anonymously. We will acknowledge receipt of your feedback in the same way you sent us your feedback</w:t>
      </w:r>
      <w:r>
        <w:rPr>
          <w:sz w:val="24"/>
          <w:szCs w:val="24"/>
        </w:rPr>
        <w:t>, unless the feedback was provided anonymously</w:t>
      </w:r>
      <w:r w:rsidRPr="001374DE">
        <w:rPr>
          <w:sz w:val="24"/>
          <w:szCs w:val="24"/>
        </w:rPr>
        <w:t>.</w:t>
      </w:r>
      <w:r w:rsidRPr="001374DE" w:rsidDel="007A3E32">
        <w:rPr>
          <w:sz w:val="24"/>
          <w:szCs w:val="24"/>
        </w:rPr>
        <w:t xml:space="preserve"> </w:t>
      </w:r>
    </w:p>
    <w:p w14:paraId="60C1BEB5" w14:textId="77777777" w:rsidR="00545373" w:rsidRPr="001374DE" w:rsidRDefault="00545373" w:rsidP="00545373">
      <w:pPr>
        <w:rPr>
          <w:b/>
          <w:sz w:val="24"/>
        </w:rPr>
      </w:pPr>
      <w:bookmarkStart w:id="5" w:name="_Hlk149308757"/>
      <w:r w:rsidRPr="001374DE">
        <w:rPr>
          <w:b/>
          <w:bCs/>
          <w:i/>
          <w:iCs/>
          <w:sz w:val="24"/>
        </w:rPr>
        <w:t>(Required</w:t>
      </w:r>
      <w:r w:rsidRPr="001374DE">
        <w:rPr>
          <w:b/>
          <w:bCs/>
          <w:i/>
          <w:iCs/>
          <w:sz w:val="24"/>
          <w:szCs w:val="24"/>
        </w:rPr>
        <w:t xml:space="preserve"> content</w:t>
      </w:r>
      <w:r w:rsidRPr="001374DE">
        <w:rPr>
          <w:b/>
          <w:bCs/>
          <w:i/>
          <w:iCs/>
          <w:sz w:val="24"/>
        </w:rPr>
        <w:t>)</w:t>
      </w:r>
      <w:r w:rsidRPr="001374DE">
        <w:rPr>
          <w:sz w:val="24"/>
        </w:rPr>
        <w:t xml:space="preserve"> </w:t>
      </w:r>
      <w:bookmarkEnd w:id="5"/>
      <w:r w:rsidRPr="001374DE">
        <w:rPr>
          <w:sz w:val="24"/>
        </w:rPr>
        <w:t xml:space="preserve">You can also contact us to ask for a copy of our accessibility plan and our feedback process description in these </w:t>
      </w:r>
      <w:r w:rsidRPr="001374DE">
        <w:rPr>
          <w:b/>
          <w:bCs/>
          <w:sz w:val="24"/>
        </w:rPr>
        <w:t>alternate formats</w:t>
      </w:r>
      <w:r w:rsidRPr="001374DE">
        <w:rPr>
          <w:sz w:val="24"/>
        </w:rPr>
        <w:t>: print, large print, Braille, audio or an electronic format that is compatible with adaptive technology</w:t>
      </w:r>
      <w:r>
        <w:rPr>
          <w:sz w:val="24"/>
        </w:rPr>
        <w:t xml:space="preserve"> </w:t>
      </w:r>
      <w:r w:rsidRPr="00717D54">
        <w:rPr>
          <w:sz w:val="24"/>
        </w:rPr>
        <w:t>intended to assist persons with disabilities.</w:t>
      </w:r>
      <w:r w:rsidRPr="001374DE">
        <w:rPr>
          <w:sz w:val="24"/>
        </w:rPr>
        <w:t xml:space="preserve"> We will provide the format you ask for as soon as possible. Braille and audio formats may take up to 45 days. Print, large print and electronic formats may take up to </w:t>
      </w:r>
      <w:r w:rsidRPr="001374DE">
        <w:rPr>
          <w:sz w:val="24"/>
          <w:u w:val="single"/>
        </w:rPr>
        <w:tab/>
      </w:r>
      <w:r w:rsidRPr="001374DE">
        <w:rPr>
          <w:sz w:val="24"/>
          <w:u w:val="single"/>
        </w:rPr>
        <w:tab/>
      </w:r>
      <w:r w:rsidRPr="001374DE">
        <w:rPr>
          <w:sz w:val="24"/>
        </w:rPr>
        <w:t xml:space="preserve"> days. (</w:t>
      </w:r>
      <w:r w:rsidRPr="001374DE">
        <w:rPr>
          <w:b/>
          <w:bCs/>
          <w:i/>
          <w:iCs/>
          <w:sz w:val="24"/>
        </w:rPr>
        <w:t>Insert the deadline that applies</w:t>
      </w:r>
      <w:r w:rsidRPr="001374DE">
        <w:rPr>
          <w:i/>
          <w:iCs/>
          <w:sz w:val="24"/>
        </w:rPr>
        <w:t xml:space="preserve"> </w:t>
      </w:r>
      <w:r w:rsidRPr="001374DE">
        <w:rPr>
          <w:b/>
          <w:bCs/>
          <w:i/>
          <w:iCs/>
          <w:sz w:val="24"/>
        </w:rPr>
        <w:t>to your organization</w:t>
      </w:r>
      <w:r w:rsidRPr="001374DE">
        <w:rPr>
          <w:i/>
          <w:iCs/>
          <w:sz w:val="24"/>
        </w:rPr>
        <w:t>: 15 days if you are a government organization or a private organization with 100 or more employees, OR 20 days if you are a private organization with less than 100 employees</w:t>
      </w:r>
      <w:r w:rsidRPr="001374DE">
        <w:rPr>
          <w:sz w:val="24"/>
        </w:rPr>
        <w:t xml:space="preserve">). </w:t>
      </w:r>
    </w:p>
    <w:p w14:paraId="03BE0DD5" w14:textId="77777777" w:rsidR="00545373" w:rsidRPr="00717D54" w:rsidRDefault="00545373" w:rsidP="00545373">
      <w:pPr>
        <w:keepNext/>
        <w:keepLines/>
        <w:spacing w:before="240" w:after="120"/>
        <w:outlineLvl w:val="2"/>
        <w:rPr>
          <w:rFonts w:eastAsia="Times New Roman" w:cstheme="majorBidi"/>
          <w:bCs/>
          <w:sz w:val="24"/>
          <w:szCs w:val="24"/>
          <w:lang w:eastAsia="en-CA"/>
        </w:rPr>
      </w:pPr>
      <w:r w:rsidRPr="0058741F">
        <w:rPr>
          <w:rFonts w:eastAsia="Times New Roman" w:cstheme="majorBidi"/>
          <w:b/>
          <w:i/>
          <w:iCs/>
          <w:sz w:val="24"/>
          <w:szCs w:val="24"/>
          <w:u w:val="single"/>
          <w:lang w:eastAsia="en-CA"/>
        </w:rPr>
        <w:lastRenderedPageBreak/>
        <w:t>(Required content)</w:t>
      </w:r>
      <w:r w:rsidRPr="00717D54">
        <w:rPr>
          <w:rFonts w:eastAsia="Times New Roman" w:cstheme="majorBidi"/>
          <w:bCs/>
          <w:sz w:val="24"/>
          <w:szCs w:val="24"/>
          <w:lang w:eastAsia="en-CA"/>
        </w:rPr>
        <w:t xml:space="preserve"> </w:t>
      </w:r>
      <w:r>
        <w:rPr>
          <w:rFonts w:eastAsia="Times New Roman" w:cstheme="majorBidi"/>
          <w:bCs/>
          <w:sz w:val="24"/>
          <w:szCs w:val="24"/>
          <w:lang w:eastAsia="en-CA"/>
        </w:rPr>
        <w:t xml:space="preserve">a detailed description of how you will use the feedback you receive. </w:t>
      </w:r>
    </w:p>
    <w:p w14:paraId="2D256352" w14:textId="77777777" w:rsidR="00545373" w:rsidRPr="00717D54" w:rsidRDefault="00545373" w:rsidP="00545373">
      <w:pPr>
        <w:keepNext/>
        <w:keepLines/>
        <w:spacing w:before="120" w:after="120"/>
        <w:outlineLvl w:val="2"/>
        <w:rPr>
          <w:rFonts w:eastAsia="Times New Roman" w:cstheme="majorBidi"/>
          <w:bCs/>
          <w:sz w:val="24"/>
          <w:szCs w:val="24"/>
          <w:lang w:eastAsia="en-CA"/>
        </w:rPr>
      </w:pPr>
      <w:r w:rsidRPr="00717D54">
        <w:rPr>
          <w:rFonts w:eastAsia="Times New Roman" w:cstheme="majorBidi"/>
          <w:bCs/>
          <w:sz w:val="24"/>
          <w:szCs w:val="24"/>
          <w:lang w:eastAsia="en-CA"/>
        </w:rPr>
        <w:t>We will use the feedback we receive to:</w:t>
      </w:r>
    </w:p>
    <w:p w14:paraId="0E600A72" w14:textId="77777777" w:rsidR="00545373" w:rsidRPr="00717D54" w:rsidRDefault="00545373" w:rsidP="00545373">
      <w:pPr>
        <w:keepNext/>
        <w:keepLines/>
        <w:spacing w:before="120" w:after="120"/>
        <w:outlineLvl w:val="2"/>
        <w:rPr>
          <w:rFonts w:eastAsia="Times New Roman" w:cstheme="majorBidi"/>
          <w:bCs/>
          <w:sz w:val="24"/>
          <w:szCs w:val="24"/>
          <w:lang w:eastAsia="en-CA"/>
        </w:rPr>
      </w:pP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r w:rsidRPr="00717D54">
        <w:rPr>
          <w:rFonts w:cstheme="minorHAnsi"/>
          <w:szCs w:val="24"/>
          <w:u w:val="single"/>
        </w:rPr>
        <w:tab/>
      </w:r>
    </w:p>
    <w:p w14:paraId="157D8019" w14:textId="77777777" w:rsidR="00545373" w:rsidRPr="0058741F" w:rsidRDefault="00545373" w:rsidP="00545373">
      <w:pPr>
        <w:keepNext/>
        <w:keepLines/>
        <w:spacing w:before="240" w:after="120"/>
        <w:outlineLvl w:val="2"/>
        <w:rPr>
          <w:rFonts w:eastAsia="Times New Roman" w:cstheme="majorBidi"/>
          <w:bCs/>
          <w:sz w:val="24"/>
          <w:szCs w:val="24"/>
          <w:lang w:eastAsia="en-CA"/>
        </w:rPr>
      </w:pPr>
      <w:r w:rsidRPr="00717D54">
        <w:rPr>
          <w:rFonts w:eastAsia="Times New Roman" w:cstheme="majorBidi"/>
          <w:bCs/>
          <w:sz w:val="24"/>
          <w:szCs w:val="24"/>
          <w:lang w:eastAsia="en-CA"/>
        </w:rPr>
        <w:t>(</w:t>
      </w:r>
      <w:r w:rsidRPr="0058741F">
        <w:rPr>
          <w:rFonts w:eastAsia="Times New Roman" w:cstheme="majorBidi"/>
          <w:b/>
          <w:sz w:val="24"/>
          <w:szCs w:val="24"/>
          <w:lang w:eastAsia="en-CA"/>
        </w:rPr>
        <w:t>Examples</w:t>
      </w:r>
      <w:r w:rsidRPr="00717D54">
        <w:rPr>
          <w:rFonts w:eastAsia="Times New Roman" w:cstheme="majorBidi"/>
          <w:bCs/>
          <w:sz w:val="24"/>
          <w:szCs w:val="24"/>
          <w:lang w:eastAsia="en-CA"/>
        </w:rPr>
        <w:t>:</w:t>
      </w:r>
      <w:r>
        <w:rPr>
          <w:rFonts w:eastAsia="Times New Roman" w:cstheme="majorBidi"/>
          <w:bCs/>
          <w:sz w:val="24"/>
          <w:szCs w:val="24"/>
          <w:lang w:eastAsia="en-CA"/>
        </w:rPr>
        <w:t xml:space="preserve"> produce a “what we heard” report, present it to an internal working group and identify next steps, including obtaining additional feedback; use all the feedback to help you prepare your progress report and next accessibility plan</w:t>
      </w:r>
      <w:r w:rsidRPr="00717D54">
        <w:rPr>
          <w:rFonts w:eastAsia="Times New Roman" w:cstheme="majorBidi"/>
          <w:bCs/>
          <w:sz w:val="24"/>
          <w:szCs w:val="24"/>
          <w:lang w:eastAsia="en-CA"/>
        </w:rPr>
        <w:t>)</w:t>
      </w:r>
      <w:r w:rsidRPr="0058741F">
        <w:rPr>
          <w:rFonts w:eastAsia="Times New Roman" w:cstheme="majorBidi"/>
          <w:bCs/>
          <w:sz w:val="24"/>
          <w:szCs w:val="24"/>
          <w:lang w:eastAsia="en-CA"/>
        </w:rPr>
        <w:t xml:space="preserve"> </w:t>
      </w:r>
    </w:p>
    <w:p w14:paraId="0AA7F9E8" w14:textId="77777777" w:rsidR="00545373" w:rsidRPr="00F37B98" w:rsidRDefault="00545373" w:rsidP="00F37B98">
      <w:pPr>
        <w:pStyle w:val="Heading3"/>
        <w:rPr>
          <w:rFonts w:asciiTheme="minorHAnsi" w:eastAsia="Times New Roman" w:hAnsiTheme="minorHAnsi" w:cstheme="minorHAnsi"/>
          <w:b/>
          <w:bCs/>
          <w:color w:val="auto"/>
          <w:sz w:val="28"/>
          <w:szCs w:val="28"/>
          <w:lang w:eastAsia="en-CA"/>
        </w:rPr>
      </w:pPr>
      <w:r w:rsidRPr="00F37B98">
        <w:rPr>
          <w:rFonts w:asciiTheme="minorHAnsi" w:eastAsia="Times New Roman" w:hAnsiTheme="minorHAnsi" w:cstheme="minorHAnsi"/>
          <w:b/>
          <w:bCs/>
          <w:color w:val="auto"/>
          <w:sz w:val="28"/>
          <w:szCs w:val="28"/>
          <w:lang w:eastAsia="en-CA"/>
        </w:rPr>
        <w:t xml:space="preserve">Contact us: </w:t>
      </w:r>
    </w:p>
    <w:p w14:paraId="692ADCF2" w14:textId="2B26F040" w:rsidR="00545373" w:rsidRPr="001374DE" w:rsidRDefault="00545373" w:rsidP="00545373">
      <w:pPr>
        <w:keepNext/>
        <w:keepLines/>
        <w:spacing w:before="120" w:after="60"/>
        <w:outlineLvl w:val="2"/>
        <w:rPr>
          <w:rFonts w:eastAsia="Times New Roman" w:cstheme="majorBidi"/>
          <w:bCs/>
          <w:sz w:val="24"/>
          <w:szCs w:val="24"/>
          <w:lang w:eastAsia="en-CA"/>
        </w:rPr>
      </w:pPr>
      <w:r w:rsidRPr="001374DE">
        <w:rPr>
          <w:rFonts w:eastAsia="Times New Roman" w:cstheme="majorBidi"/>
          <w:b/>
          <w:i/>
          <w:iCs/>
          <w:sz w:val="24"/>
          <w:szCs w:val="24"/>
          <w:lang w:eastAsia="en-CA"/>
        </w:rPr>
        <w:t>(Required</w:t>
      </w:r>
      <w:r w:rsidRPr="001374DE">
        <w:rPr>
          <w:rFonts w:eastAsia="Times New Roman" w:cstheme="majorBidi"/>
          <w:bCs/>
          <w:i/>
          <w:iCs/>
          <w:sz w:val="28"/>
          <w:szCs w:val="24"/>
          <w:lang w:eastAsia="en-CA"/>
        </w:rPr>
        <w:t xml:space="preserve"> </w:t>
      </w:r>
      <w:r w:rsidRPr="001374DE">
        <w:rPr>
          <w:rFonts w:eastAsia="Times New Roman" w:cstheme="majorBidi"/>
          <w:b/>
          <w:i/>
          <w:iCs/>
          <w:sz w:val="24"/>
          <w:szCs w:val="24"/>
          <w:lang w:eastAsia="en-CA"/>
        </w:rPr>
        <w:t>content)</w:t>
      </w:r>
      <w:r w:rsidRPr="001374DE">
        <w:rPr>
          <w:rFonts w:eastAsia="Times New Roman" w:cstheme="majorBidi"/>
          <w:b/>
          <w:sz w:val="24"/>
          <w:szCs w:val="24"/>
          <w:lang w:eastAsia="en-CA"/>
        </w:rPr>
        <w:t xml:space="preserve">: </w:t>
      </w:r>
      <w:r w:rsidRPr="001374DE">
        <w:rPr>
          <w:rFonts w:eastAsia="Times New Roman" w:cstheme="majorBidi"/>
          <w:bCs/>
          <w:sz w:val="24"/>
          <w:szCs w:val="24"/>
          <w:lang w:eastAsia="en-CA"/>
        </w:rPr>
        <w:t>contact methods must include email, phone, mail and any other means that you use to communicate with the public (</w:t>
      </w:r>
      <w:r>
        <w:rPr>
          <w:rFonts w:eastAsia="Times New Roman" w:cstheme="majorBidi"/>
          <w:bCs/>
          <w:sz w:val="24"/>
          <w:szCs w:val="24"/>
          <w:lang w:eastAsia="en-CA"/>
        </w:rPr>
        <w:t xml:space="preserve">for example, </w:t>
      </w:r>
      <w:r w:rsidRPr="001374DE">
        <w:rPr>
          <w:rFonts w:eastAsia="Times New Roman" w:cstheme="majorBidi"/>
          <w:bCs/>
          <w:sz w:val="24"/>
          <w:szCs w:val="24"/>
          <w:lang w:eastAsia="en-CA"/>
        </w:rPr>
        <w:t>social media)</w:t>
      </w:r>
      <w:r w:rsidR="00A32567">
        <w:rPr>
          <w:rFonts w:eastAsia="Times New Roman" w:cstheme="majorBidi"/>
          <w:bCs/>
          <w:sz w:val="24"/>
          <w:szCs w:val="24"/>
          <w:lang w:eastAsia="en-CA"/>
        </w:rPr>
        <w:t>.</w:t>
      </w:r>
    </w:p>
    <w:p w14:paraId="2C6B1B70" w14:textId="77777777" w:rsidR="00545373" w:rsidRPr="001374DE" w:rsidRDefault="00545373" w:rsidP="00545373">
      <w:pPr>
        <w:numPr>
          <w:ilvl w:val="0"/>
          <w:numId w:val="8"/>
        </w:numPr>
        <w:spacing w:before="120" w:after="120"/>
        <w:rPr>
          <w:sz w:val="24"/>
          <w:szCs w:val="24"/>
          <w:u w:val="single"/>
        </w:rPr>
      </w:pPr>
      <w:r w:rsidRPr="001374DE">
        <w:rPr>
          <w:sz w:val="24"/>
          <w:szCs w:val="24"/>
        </w:rPr>
        <w:t xml:space="preserve">Email: </w:t>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t xml:space="preserve">   </w:t>
      </w:r>
    </w:p>
    <w:p w14:paraId="24086444" w14:textId="77777777" w:rsidR="00545373" w:rsidRPr="001374DE" w:rsidRDefault="00545373" w:rsidP="00545373">
      <w:pPr>
        <w:numPr>
          <w:ilvl w:val="0"/>
          <w:numId w:val="8"/>
        </w:numPr>
        <w:spacing w:before="120" w:after="120"/>
        <w:rPr>
          <w:sz w:val="24"/>
          <w:szCs w:val="24"/>
          <w:u w:val="single"/>
        </w:rPr>
      </w:pPr>
      <w:r w:rsidRPr="001374DE">
        <w:rPr>
          <w:sz w:val="24"/>
          <w:szCs w:val="24"/>
        </w:rPr>
        <w:t xml:space="preserve">Phone: </w:t>
      </w:r>
      <w:r w:rsidRPr="001374DE">
        <w:rPr>
          <w:sz w:val="24"/>
          <w:szCs w:val="24"/>
          <w:u w:val="single"/>
        </w:rPr>
        <w:tab/>
      </w:r>
      <w:r w:rsidRPr="001374DE">
        <w:rPr>
          <w:sz w:val="24"/>
          <w:szCs w:val="24"/>
          <w:u w:val="single"/>
        </w:rPr>
        <w:tab/>
      </w:r>
      <w:r w:rsidRPr="001374DE">
        <w:rPr>
          <w:sz w:val="24"/>
          <w:szCs w:val="24"/>
          <w:u w:val="single"/>
        </w:rPr>
        <w:tab/>
        <w:t xml:space="preserve"> </w:t>
      </w:r>
      <w:r w:rsidRPr="001374DE">
        <w:rPr>
          <w:sz w:val="24"/>
          <w:szCs w:val="24"/>
        </w:rPr>
        <w:t xml:space="preserve"> (</w:t>
      </w:r>
      <w:r w:rsidRPr="001374DE">
        <w:rPr>
          <w:i/>
          <w:iCs/>
          <w:sz w:val="24"/>
          <w:szCs w:val="24"/>
        </w:rPr>
        <w:t>include a 1-800 number if your organization has one</w:t>
      </w:r>
      <w:r w:rsidRPr="001374DE">
        <w:rPr>
          <w:sz w:val="24"/>
          <w:szCs w:val="24"/>
        </w:rPr>
        <w:t>)</w:t>
      </w:r>
    </w:p>
    <w:p w14:paraId="70FB509A" w14:textId="77777777" w:rsidR="00545373" w:rsidRPr="001374DE" w:rsidRDefault="00545373" w:rsidP="00545373">
      <w:pPr>
        <w:numPr>
          <w:ilvl w:val="0"/>
          <w:numId w:val="8"/>
        </w:numPr>
        <w:spacing w:before="120" w:after="120"/>
        <w:rPr>
          <w:sz w:val="24"/>
          <w:szCs w:val="24"/>
        </w:rPr>
      </w:pPr>
      <w:r w:rsidRPr="001374DE">
        <w:rPr>
          <w:sz w:val="24"/>
          <w:szCs w:val="24"/>
        </w:rPr>
        <w:t>Mail</w:t>
      </w:r>
      <w:r>
        <w:rPr>
          <w:sz w:val="24"/>
          <w:szCs w:val="24"/>
        </w:rPr>
        <w:t xml:space="preserve"> </w:t>
      </w:r>
      <w:r>
        <w:rPr>
          <w:szCs w:val="24"/>
        </w:rPr>
        <w:t>(address of your publicly accessible business)</w:t>
      </w:r>
      <w:r w:rsidRPr="001374DE">
        <w:rPr>
          <w:sz w:val="24"/>
          <w:szCs w:val="24"/>
        </w:rPr>
        <w:t xml:space="preserve">: </w:t>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rPr>
        <w:t xml:space="preserve"> </w:t>
      </w:r>
    </w:p>
    <w:p w14:paraId="74502438" w14:textId="77777777" w:rsidR="00545373" w:rsidRPr="001374DE" w:rsidRDefault="00545373" w:rsidP="00545373">
      <w:pPr>
        <w:spacing w:before="120" w:after="120"/>
        <w:rPr>
          <w:sz w:val="24"/>
          <w:szCs w:val="24"/>
          <w:u w:val="single"/>
        </w:rPr>
      </w:pPr>
      <w:r w:rsidRPr="001374DE">
        <w:rPr>
          <w:sz w:val="24"/>
          <w:szCs w:val="24"/>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p>
    <w:p w14:paraId="418A7759" w14:textId="77777777" w:rsidR="00545373" w:rsidRPr="001374DE" w:rsidRDefault="00545373" w:rsidP="00545373">
      <w:pPr>
        <w:numPr>
          <w:ilvl w:val="0"/>
          <w:numId w:val="9"/>
        </w:numPr>
        <w:spacing w:before="120" w:after="120"/>
        <w:rPr>
          <w:sz w:val="24"/>
          <w:szCs w:val="24"/>
          <w:u w:val="single"/>
        </w:rPr>
      </w:pPr>
      <w:r w:rsidRPr="001374DE">
        <w:rPr>
          <w:b/>
          <w:bCs/>
          <w:i/>
          <w:iCs/>
          <w:sz w:val="24"/>
          <w:szCs w:val="24"/>
        </w:rPr>
        <w:t>(Recommended content)</w:t>
      </w:r>
      <w:r w:rsidRPr="001374DE">
        <w:rPr>
          <w:sz w:val="24"/>
          <w:szCs w:val="24"/>
        </w:rPr>
        <w:t xml:space="preserve"> Teletypewriter (TTY) </w:t>
      </w:r>
      <w:r w:rsidRPr="001374DE">
        <w:rPr>
          <w:i/>
          <w:iCs/>
          <w:sz w:val="24"/>
          <w:szCs w:val="24"/>
        </w:rPr>
        <w:t>(if applicable)</w:t>
      </w:r>
      <w:r w:rsidRPr="001374DE">
        <w:rPr>
          <w:sz w:val="24"/>
          <w:szCs w:val="24"/>
        </w:rPr>
        <w:t xml:space="preserve">: </w:t>
      </w:r>
      <w:r w:rsidRPr="001374DE">
        <w:rPr>
          <w:sz w:val="24"/>
          <w:szCs w:val="24"/>
          <w:u w:val="single"/>
        </w:rPr>
        <w:tab/>
      </w:r>
      <w:r w:rsidRPr="001374DE">
        <w:rPr>
          <w:sz w:val="24"/>
          <w:szCs w:val="24"/>
          <w:u w:val="single"/>
        </w:rPr>
        <w:tab/>
      </w:r>
      <w:r w:rsidRPr="001374DE">
        <w:rPr>
          <w:sz w:val="24"/>
          <w:szCs w:val="24"/>
          <w:u w:val="single"/>
        </w:rPr>
        <w:tab/>
      </w:r>
      <w:r w:rsidRPr="001374DE">
        <w:rPr>
          <w:sz w:val="24"/>
          <w:szCs w:val="24"/>
          <w:u w:val="single"/>
        </w:rPr>
        <w:tab/>
      </w:r>
    </w:p>
    <w:p w14:paraId="781166AC" w14:textId="77777777" w:rsidR="00545373" w:rsidRPr="001374DE" w:rsidRDefault="00545373" w:rsidP="00545373">
      <w:pPr>
        <w:numPr>
          <w:ilvl w:val="0"/>
          <w:numId w:val="9"/>
        </w:numPr>
        <w:spacing w:before="120" w:after="120"/>
        <w:rPr>
          <w:rFonts w:cstheme="minorHAnsi"/>
          <w:color w:val="FF0000"/>
          <w:sz w:val="24"/>
          <w:szCs w:val="24"/>
        </w:rPr>
      </w:pPr>
      <w:bookmarkStart w:id="6" w:name="_Hlk149216094"/>
      <w:r w:rsidRPr="00545373">
        <w:rPr>
          <w:rFonts w:cstheme="minorHAnsi"/>
          <w:b/>
          <w:bCs/>
          <w:i/>
          <w:iCs/>
          <w:sz w:val="24"/>
          <w:szCs w:val="24"/>
        </w:rPr>
        <w:t xml:space="preserve">(Recommended </w:t>
      </w:r>
      <w:r w:rsidRPr="00545373">
        <w:rPr>
          <w:b/>
          <w:bCs/>
          <w:i/>
          <w:iCs/>
          <w:sz w:val="24"/>
          <w:szCs w:val="24"/>
        </w:rPr>
        <w:t>content</w:t>
      </w:r>
      <w:r w:rsidRPr="00545373">
        <w:rPr>
          <w:rFonts w:cstheme="minorHAnsi"/>
          <w:b/>
          <w:bCs/>
          <w:i/>
          <w:iCs/>
          <w:sz w:val="24"/>
          <w:szCs w:val="24"/>
        </w:rPr>
        <w:t>)</w:t>
      </w:r>
      <w:r w:rsidRPr="00545373">
        <w:rPr>
          <w:rFonts w:cstheme="minorHAnsi"/>
          <w:sz w:val="24"/>
          <w:szCs w:val="24"/>
        </w:rPr>
        <w:t xml:space="preserve"> </w:t>
      </w:r>
      <w:bookmarkEnd w:id="6"/>
      <w:r w:rsidRPr="00545373">
        <w:rPr>
          <w:rFonts w:cstheme="minorHAnsi"/>
          <w:sz w:val="24"/>
          <w:szCs w:val="24"/>
        </w:rPr>
        <w:t xml:space="preserve">Video relay service (VRS): </w:t>
      </w:r>
      <w:hyperlink r:id="rId16" w:tgtFrame="_blank" w:history="1">
        <w:r w:rsidRPr="00545373">
          <w:rPr>
            <w:rFonts w:cstheme="minorHAnsi"/>
            <w:color w:val="0535D2"/>
            <w:sz w:val="24"/>
            <w:szCs w:val="24"/>
            <w:u w:val="single"/>
            <w:shd w:val="clear" w:color="auto" w:fill="FFFFFF"/>
          </w:rPr>
          <w:t>Canada VRS</w:t>
        </w:r>
      </w:hyperlink>
    </w:p>
    <w:sectPr w:rsidR="00545373" w:rsidRPr="001374DE" w:rsidSect="005D5952">
      <w:footerReference w:type="even"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60ED" w14:textId="77777777" w:rsidR="00D9286B" w:rsidRDefault="00D9286B" w:rsidP="00547FDC">
      <w:pPr>
        <w:spacing w:after="0" w:line="240" w:lineRule="auto"/>
      </w:pPr>
      <w:r>
        <w:separator/>
      </w:r>
    </w:p>
  </w:endnote>
  <w:endnote w:type="continuationSeparator" w:id="0">
    <w:p w14:paraId="7A5BFB39" w14:textId="77777777" w:rsidR="00D9286B" w:rsidRDefault="00D9286B" w:rsidP="0054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114781"/>
      <w:docPartObj>
        <w:docPartGallery w:val="Page Numbers (Bottom of Page)"/>
        <w:docPartUnique/>
      </w:docPartObj>
    </w:sdtPr>
    <w:sdtEndPr>
      <w:rPr>
        <w:noProof/>
      </w:rPr>
    </w:sdtEndPr>
    <w:sdtContent>
      <w:p w14:paraId="2B29F9FB" w14:textId="17FC186A" w:rsidR="00A32567" w:rsidRDefault="00A325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D23B2" w14:textId="77777777" w:rsidR="005D5952" w:rsidRDefault="005D5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868304"/>
      <w:docPartObj>
        <w:docPartGallery w:val="Page Numbers (Bottom of Page)"/>
        <w:docPartUnique/>
      </w:docPartObj>
    </w:sdtPr>
    <w:sdtEndPr>
      <w:rPr>
        <w:noProof/>
      </w:rPr>
    </w:sdtEndPr>
    <w:sdtContent>
      <w:p w14:paraId="5F83CDBB" w14:textId="77777777" w:rsidR="00547FDC" w:rsidRDefault="00547FD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E786103" w14:textId="77777777" w:rsidR="00547FDC" w:rsidRDefault="00547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236745"/>
      <w:docPartObj>
        <w:docPartGallery w:val="Page Numbers (Bottom of Page)"/>
        <w:docPartUnique/>
      </w:docPartObj>
    </w:sdtPr>
    <w:sdtEndPr>
      <w:rPr>
        <w:noProof/>
      </w:rPr>
    </w:sdtEndPr>
    <w:sdtContent>
      <w:p w14:paraId="0E3C03EB" w14:textId="46FB64BB" w:rsidR="00F37B98" w:rsidRDefault="00F37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D2492" w14:textId="01375FAB" w:rsidR="00547FDC" w:rsidRDefault="00547FDC" w:rsidP="00D5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EA6B" w14:textId="77777777" w:rsidR="00D9286B" w:rsidRDefault="00D9286B" w:rsidP="00547FDC">
      <w:pPr>
        <w:spacing w:after="0" w:line="240" w:lineRule="auto"/>
      </w:pPr>
      <w:r>
        <w:separator/>
      </w:r>
    </w:p>
  </w:footnote>
  <w:footnote w:type="continuationSeparator" w:id="0">
    <w:p w14:paraId="74DEAEB0" w14:textId="77777777" w:rsidR="00D9286B" w:rsidRDefault="00D9286B" w:rsidP="0054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EE4E" w14:textId="6C618436" w:rsidR="00547FDC" w:rsidRDefault="00E339A1" w:rsidP="00D523BB">
    <w:pPr>
      <w:pStyle w:val="Header"/>
    </w:pPr>
    <w:r>
      <w:rPr>
        <w:noProof/>
      </w:rPr>
      <w:drawing>
        <wp:anchor distT="0" distB="0" distL="114300" distR="114300" simplePos="0" relativeHeight="251659264" behindDoc="1" locked="0" layoutInCell="1" allowOverlap="1" wp14:anchorId="7419F5B6" wp14:editId="6BA3F198">
          <wp:simplePos x="0" y="0"/>
          <wp:positionH relativeFrom="column">
            <wp:posOffset>-933450</wp:posOffset>
          </wp:positionH>
          <wp:positionV relativeFrom="paragraph">
            <wp:posOffset>-486410</wp:posOffset>
          </wp:positionV>
          <wp:extent cx="7810500" cy="949610"/>
          <wp:effectExtent l="0" t="0" r="0" b="3175"/>
          <wp:wrapNone/>
          <wp:docPr id="1741526609" name="Picture 1741526609" descr="Dark grey banner in the cover page header with the Canadian Human Rights Commission logo in white placed towards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65134" name="Picture 2" descr="Dark grey banner in the cover page header with the Canadian Human Rights Commission logo in white placed towards the left"/>
                  <pic:cNvPicPr/>
                </pic:nvPicPr>
                <pic:blipFill>
                  <a:blip r:embed="rId1">
                    <a:extLst>
                      <a:ext uri="{28A0092B-C50C-407E-A947-70E740481C1C}">
                        <a14:useLocalDpi xmlns:a14="http://schemas.microsoft.com/office/drawing/2010/main" val="0"/>
                      </a:ext>
                    </a:extLst>
                  </a:blip>
                  <a:stretch>
                    <a:fillRect/>
                  </a:stretch>
                </pic:blipFill>
                <pic:spPr>
                  <a:xfrm>
                    <a:off x="0" y="0"/>
                    <a:ext cx="7810500" cy="949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608B"/>
    <w:multiLevelType w:val="multilevel"/>
    <w:tmpl w:val="D96A7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B6B6D"/>
    <w:multiLevelType w:val="hybridMultilevel"/>
    <w:tmpl w:val="E940B8E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4165AAF"/>
    <w:multiLevelType w:val="hybridMultilevel"/>
    <w:tmpl w:val="B21EBD2E"/>
    <w:lvl w:ilvl="0" w:tplc="10090003">
      <w:start w:val="1"/>
      <w:numFmt w:val="bullet"/>
      <w:lvlText w:val="o"/>
      <w:lvlJc w:val="left"/>
      <w:pPr>
        <w:ind w:left="810" w:hanging="360"/>
      </w:pPr>
      <w:rPr>
        <w:rFonts w:ascii="Courier New" w:hAnsi="Courier New" w:cs="Courier New" w:hint="default"/>
      </w:rPr>
    </w:lvl>
    <w:lvl w:ilvl="1" w:tplc="171C05AC">
      <w:start w:val="1"/>
      <w:numFmt w:val="bullet"/>
      <w:lvlText w:val=""/>
      <w:lvlJc w:val="left"/>
      <w:pPr>
        <w:ind w:left="1530" w:hanging="360"/>
      </w:pPr>
      <w:rPr>
        <w:rFonts w:ascii="Symbol" w:hAnsi="Symbol" w:hint="default"/>
        <w:sz w:val="20"/>
        <w:szCs w:val="20"/>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38BF401F"/>
    <w:multiLevelType w:val="hybridMultilevel"/>
    <w:tmpl w:val="49269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7C54F7"/>
    <w:multiLevelType w:val="hybridMultilevel"/>
    <w:tmpl w:val="A9A4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248F4"/>
    <w:multiLevelType w:val="hybridMultilevel"/>
    <w:tmpl w:val="81CC1766"/>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A244215"/>
    <w:multiLevelType w:val="hybridMultilevel"/>
    <w:tmpl w:val="B9244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1A1E68"/>
    <w:multiLevelType w:val="hybridMultilevel"/>
    <w:tmpl w:val="4372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02FB6"/>
    <w:multiLevelType w:val="hybridMultilevel"/>
    <w:tmpl w:val="A0E86DA6"/>
    <w:lvl w:ilvl="0" w:tplc="D5B64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D5089"/>
    <w:multiLevelType w:val="hybridMultilevel"/>
    <w:tmpl w:val="A31E28A2"/>
    <w:lvl w:ilvl="0" w:tplc="10090003">
      <w:start w:val="1"/>
      <w:numFmt w:val="bullet"/>
      <w:lvlText w:val="o"/>
      <w:lvlJc w:val="left"/>
      <w:pPr>
        <w:ind w:left="810" w:hanging="360"/>
      </w:pPr>
      <w:rPr>
        <w:rFonts w:ascii="Courier New" w:hAnsi="Courier New" w:cs="Courier New"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0" w15:restartNumberingAfterBreak="0">
    <w:nsid w:val="78C33222"/>
    <w:multiLevelType w:val="hybridMultilevel"/>
    <w:tmpl w:val="235E1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2725936">
    <w:abstractNumId w:val="6"/>
  </w:num>
  <w:num w:numId="2" w16cid:durableId="58482315">
    <w:abstractNumId w:val="5"/>
  </w:num>
  <w:num w:numId="3" w16cid:durableId="1122066907">
    <w:abstractNumId w:val="1"/>
  </w:num>
  <w:num w:numId="4" w16cid:durableId="405297774">
    <w:abstractNumId w:val="2"/>
  </w:num>
  <w:num w:numId="5" w16cid:durableId="223836200">
    <w:abstractNumId w:val="9"/>
  </w:num>
  <w:num w:numId="6" w16cid:durableId="1806922995">
    <w:abstractNumId w:val="0"/>
  </w:num>
  <w:num w:numId="7" w16cid:durableId="1613439253">
    <w:abstractNumId w:val="7"/>
  </w:num>
  <w:num w:numId="8" w16cid:durableId="1503543167">
    <w:abstractNumId w:val="4"/>
  </w:num>
  <w:num w:numId="9" w16cid:durableId="1013264216">
    <w:abstractNumId w:val="8"/>
  </w:num>
  <w:num w:numId="10" w16cid:durableId="1351368570">
    <w:abstractNumId w:val="10"/>
  </w:num>
  <w:num w:numId="11" w16cid:durableId="1594778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06"/>
    <w:rsid w:val="0003033F"/>
    <w:rsid w:val="00036807"/>
    <w:rsid w:val="000C66AC"/>
    <w:rsid w:val="001110E3"/>
    <w:rsid w:val="00146355"/>
    <w:rsid w:val="001B6C22"/>
    <w:rsid w:val="001D7602"/>
    <w:rsid w:val="00217D15"/>
    <w:rsid w:val="00222598"/>
    <w:rsid w:val="00267D59"/>
    <w:rsid w:val="002A322D"/>
    <w:rsid w:val="002C3367"/>
    <w:rsid w:val="00357216"/>
    <w:rsid w:val="00507959"/>
    <w:rsid w:val="00545373"/>
    <w:rsid w:val="00547FDC"/>
    <w:rsid w:val="005B1310"/>
    <w:rsid w:val="005C2FF9"/>
    <w:rsid w:val="005D5952"/>
    <w:rsid w:val="005D62A7"/>
    <w:rsid w:val="006053AD"/>
    <w:rsid w:val="00621244"/>
    <w:rsid w:val="006510AC"/>
    <w:rsid w:val="00651456"/>
    <w:rsid w:val="006540F9"/>
    <w:rsid w:val="006D6C00"/>
    <w:rsid w:val="00706804"/>
    <w:rsid w:val="00740B5D"/>
    <w:rsid w:val="007F2232"/>
    <w:rsid w:val="00851586"/>
    <w:rsid w:val="008713BC"/>
    <w:rsid w:val="00881B78"/>
    <w:rsid w:val="00891C24"/>
    <w:rsid w:val="008C08C9"/>
    <w:rsid w:val="00915EDA"/>
    <w:rsid w:val="009F1745"/>
    <w:rsid w:val="00A07466"/>
    <w:rsid w:val="00A32567"/>
    <w:rsid w:val="00A93B3E"/>
    <w:rsid w:val="00AC1D66"/>
    <w:rsid w:val="00AD2748"/>
    <w:rsid w:val="00AD7242"/>
    <w:rsid w:val="00AE1DFB"/>
    <w:rsid w:val="00B63A8E"/>
    <w:rsid w:val="00BB79A4"/>
    <w:rsid w:val="00BB7F13"/>
    <w:rsid w:val="00C77BF4"/>
    <w:rsid w:val="00C9410D"/>
    <w:rsid w:val="00CA7B06"/>
    <w:rsid w:val="00CC4066"/>
    <w:rsid w:val="00CC6416"/>
    <w:rsid w:val="00D420C2"/>
    <w:rsid w:val="00D9286B"/>
    <w:rsid w:val="00E339A1"/>
    <w:rsid w:val="00E46B5A"/>
    <w:rsid w:val="00EC4C8B"/>
    <w:rsid w:val="00F37B98"/>
    <w:rsid w:val="00F76E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AF7F"/>
  <w15:chartTrackingRefBased/>
  <w15:docId w15:val="{F3A90FE9-3676-4F17-87C6-E9D187A9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E339A1"/>
    <w:pPr>
      <w:spacing w:before="120" w:after="120"/>
      <w:outlineLvl w:val="0"/>
    </w:pPr>
    <w:rPr>
      <w:rFonts w:asciiTheme="minorHAnsi" w:hAnsiTheme="minorHAnsi" w:cstheme="minorHAnsi"/>
      <w:b/>
      <w:bCs/>
      <w:sz w:val="40"/>
      <w:szCs w:val="40"/>
      <w:lang w:val="en-US"/>
    </w:rPr>
  </w:style>
  <w:style w:type="paragraph" w:styleId="Heading2">
    <w:name w:val="heading 2"/>
    <w:basedOn w:val="Normal"/>
    <w:next w:val="Normal"/>
    <w:link w:val="Heading2Char"/>
    <w:uiPriority w:val="9"/>
    <w:unhideWhenUsed/>
    <w:qFormat/>
    <w:rsid w:val="00F37B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7B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B06"/>
    <w:rPr>
      <w:sz w:val="16"/>
      <w:szCs w:val="16"/>
    </w:rPr>
  </w:style>
  <w:style w:type="paragraph" w:styleId="CommentText">
    <w:name w:val="annotation text"/>
    <w:basedOn w:val="Normal"/>
    <w:link w:val="CommentTextChar"/>
    <w:uiPriority w:val="99"/>
    <w:unhideWhenUsed/>
    <w:rsid w:val="00CA7B06"/>
    <w:pPr>
      <w:spacing w:line="240" w:lineRule="auto"/>
    </w:pPr>
    <w:rPr>
      <w:sz w:val="20"/>
      <w:szCs w:val="20"/>
    </w:rPr>
  </w:style>
  <w:style w:type="character" w:customStyle="1" w:styleId="CommentTextChar">
    <w:name w:val="Comment Text Char"/>
    <w:basedOn w:val="DefaultParagraphFont"/>
    <w:link w:val="CommentText"/>
    <w:uiPriority w:val="99"/>
    <w:rsid w:val="00CA7B06"/>
    <w:rPr>
      <w:sz w:val="20"/>
      <w:szCs w:val="20"/>
    </w:rPr>
  </w:style>
  <w:style w:type="paragraph" w:styleId="EndnoteText">
    <w:name w:val="endnote text"/>
    <w:basedOn w:val="Normal"/>
    <w:link w:val="EndnoteTextChar"/>
    <w:uiPriority w:val="99"/>
    <w:semiHidden/>
    <w:unhideWhenUsed/>
    <w:rsid w:val="00547F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7FDC"/>
    <w:rPr>
      <w:sz w:val="20"/>
      <w:szCs w:val="20"/>
    </w:rPr>
  </w:style>
  <w:style w:type="paragraph" w:styleId="Header">
    <w:name w:val="header"/>
    <w:basedOn w:val="Normal"/>
    <w:link w:val="HeaderChar"/>
    <w:uiPriority w:val="99"/>
    <w:unhideWhenUsed/>
    <w:rsid w:val="00547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DC"/>
  </w:style>
  <w:style w:type="paragraph" w:styleId="Footer">
    <w:name w:val="footer"/>
    <w:basedOn w:val="Normal"/>
    <w:link w:val="FooterChar"/>
    <w:uiPriority w:val="99"/>
    <w:unhideWhenUsed/>
    <w:rsid w:val="00547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DC"/>
  </w:style>
  <w:style w:type="character" w:styleId="Hyperlink">
    <w:name w:val="Hyperlink"/>
    <w:basedOn w:val="DefaultParagraphFont"/>
    <w:uiPriority w:val="99"/>
    <w:unhideWhenUsed/>
    <w:rsid w:val="0003033F"/>
    <w:rPr>
      <w:color w:val="0000FF"/>
      <w:u w:val="single"/>
    </w:rPr>
  </w:style>
  <w:style w:type="paragraph" w:styleId="Revision">
    <w:name w:val="Revision"/>
    <w:hidden/>
    <w:uiPriority w:val="99"/>
    <w:semiHidden/>
    <w:rsid w:val="006510AC"/>
    <w:pPr>
      <w:spacing w:after="0" w:line="240" w:lineRule="auto"/>
    </w:pPr>
  </w:style>
  <w:style w:type="paragraph" w:styleId="CommentSubject">
    <w:name w:val="annotation subject"/>
    <w:basedOn w:val="CommentText"/>
    <w:next w:val="CommentText"/>
    <w:link w:val="CommentSubjectChar"/>
    <w:uiPriority w:val="99"/>
    <w:semiHidden/>
    <w:unhideWhenUsed/>
    <w:rsid w:val="00507959"/>
    <w:rPr>
      <w:b/>
      <w:bCs/>
    </w:rPr>
  </w:style>
  <w:style w:type="character" w:customStyle="1" w:styleId="CommentSubjectChar">
    <w:name w:val="Comment Subject Char"/>
    <w:basedOn w:val="CommentTextChar"/>
    <w:link w:val="CommentSubject"/>
    <w:uiPriority w:val="99"/>
    <w:semiHidden/>
    <w:rsid w:val="00507959"/>
    <w:rPr>
      <w:b/>
      <w:bCs/>
      <w:sz w:val="20"/>
      <w:szCs w:val="20"/>
    </w:rPr>
  </w:style>
  <w:style w:type="character" w:customStyle="1" w:styleId="cf01">
    <w:name w:val="cf01"/>
    <w:basedOn w:val="DefaultParagraphFont"/>
    <w:rsid w:val="009F1745"/>
    <w:rPr>
      <w:rFonts w:ascii="Segoe UI" w:hAnsi="Segoe UI" w:cs="Segoe UI" w:hint="default"/>
      <w:sz w:val="18"/>
      <w:szCs w:val="18"/>
    </w:rPr>
  </w:style>
  <w:style w:type="paragraph" w:styleId="ListParagraph">
    <w:name w:val="List Paragraph"/>
    <w:basedOn w:val="Normal"/>
    <w:uiPriority w:val="34"/>
    <w:qFormat/>
    <w:rsid w:val="00545373"/>
    <w:pPr>
      <w:ind w:left="720"/>
      <w:contextualSpacing/>
    </w:pPr>
  </w:style>
  <w:style w:type="paragraph" w:styleId="Title">
    <w:name w:val="Title"/>
    <w:basedOn w:val="Normal"/>
    <w:next w:val="Normal"/>
    <w:link w:val="TitleChar"/>
    <w:uiPriority w:val="10"/>
    <w:qFormat/>
    <w:rsid w:val="005453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37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39A1"/>
    <w:rPr>
      <w:rFonts w:eastAsiaTheme="majorEastAsia" w:cstheme="minorHAnsi"/>
      <w:b/>
      <w:bCs/>
      <w:spacing w:val="-10"/>
      <w:kern w:val="28"/>
      <w:sz w:val="40"/>
      <w:szCs w:val="40"/>
      <w:lang w:val="en-US"/>
    </w:rPr>
  </w:style>
  <w:style w:type="character" w:customStyle="1" w:styleId="Heading2Char">
    <w:name w:val="Heading 2 Char"/>
    <w:basedOn w:val="DefaultParagraphFont"/>
    <w:link w:val="Heading2"/>
    <w:uiPriority w:val="9"/>
    <w:rsid w:val="00F37B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7B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cta.gc.ca/eng/publication/accessible-transportation-complaints-a-guide" TargetMode="External"/><Relationship Id="rId13" Type="http://schemas.openxmlformats.org/officeDocument/2006/relationships/hyperlink" Target="https://www.canada.ca/en/employment-social-development/programs/accessible-canada-regulations-guidance/language.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ccessibilitychrc.ca/en/feedback-processes" TargetMode="External"/><Relationship Id="rId12" Type="http://schemas.openxmlformats.org/officeDocument/2006/relationships/hyperlink" Target="https://laws-lois.justice.gc.ca/eng/acts/A-0.6/section-6.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rvcanadavrs.ca/e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ibilitychrc.ca/en/publications/aca-notification-requirements-organizations-are-subject-two-regulations" TargetMode="External"/><Relationship Id="rId5" Type="http://schemas.openxmlformats.org/officeDocument/2006/relationships/footnotes" Target="footnotes.xml"/><Relationship Id="rId15" Type="http://schemas.openxmlformats.org/officeDocument/2006/relationships/hyperlink" Target="https://www.accessibilitychrc.ca/en/my-accessibility-portal" TargetMode="External"/><Relationship Id="rId10" Type="http://schemas.openxmlformats.org/officeDocument/2006/relationships/hyperlink" Target="https://crtc.gc.ca/eng/contac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tc-cta.gc.ca/eng/contact-us" TargetMode="External"/><Relationship Id="rId14" Type="http://schemas.openxmlformats.org/officeDocument/2006/relationships/hyperlink" Target="https://www.accessibilitychrc.ca/en/publication-requirem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template for a feedback process description</dc:title>
  <dc:subject/>
  <dc:creator>Mary-Jane Gravelle</dc:creator>
  <cp:keywords/>
  <dc:description/>
  <cp:lastModifiedBy>Robitaille, Véronique (CHRC/CCDP)</cp:lastModifiedBy>
  <cp:revision>4</cp:revision>
  <dcterms:created xsi:type="dcterms:W3CDTF">2023-11-29T19:51:00Z</dcterms:created>
  <dcterms:modified xsi:type="dcterms:W3CDTF">2023-11-30T13:07:00Z</dcterms:modified>
</cp:coreProperties>
</file>