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50B4" w14:textId="49FDD203" w:rsidR="00E26DE4" w:rsidRPr="00E26DE4" w:rsidRDefault="00E26DE4" w:rsidP="00945B8E">
      <w:pPr>
        <w:pStyle w:val="NoSpacing"/>
        <w:rPr>
          <w:i/>
        </w:rPr>
      </w:pPr>
    </w:p>
    <w:p w14:paraId="7333AC77" w14:textId="74367E36" w:rsidR="00C35366" w:rsidRPr="009358F0" w:rsidRDefault="00C35366" w:rsidP="004A43E8">
      <w:pPr>
        <w:rPr>
          <w:b/>
          <w:bCs/>
        </w:rPr>
      </w:pPr>
      <w:r w:rsidRPr="009358F0">
        <w:rPr>
          <w:b/>
          <w:bCs/>
        </w:rPr>
        <w:t xml:space="preserve">Note from the </w:t>
      </w:r>
      <w:r w:rsidR="009358F0" w:rsidRPr="009358F0">
        <w:rPr>
          <w:b/>
          <w:bCs/>
        </w:rPr>
        <w:t xml:space="preserve">Canadian Human Rights </w:t>
      </w:r>
      <w:r w:rsidRPr="009358F0">
        <w:rPr>
          <w:b/>
          <w:bCs/>
        </w:rPr>
        <w:t>Commission</w:t>
      </w:r>
    </w:p>
    <w:p w14:paraId="15D198FF" w14:textId="4703ADE9" w:rsidR="00431B44" w:rsidRPr="009358F0" w:rsidRDefault="003D0B69" w:rsidP="004A43E8">
      <w:r w:rsidRPr="009358F0">
        <w:t xml:space="preserve">This template is a suggested resource to help you start creating your employment equity plan. It </w:t>
      </w:r>
      <w:r w:rsidR="00B82A78" w:rsidRPr="009358F0">
        <w:t>is</w:t>
      </w:r>
      <w:r w:rsidRPr="009358F0">
        <w:t xml:space="preserve"> not mandatory for you to use this template. It is intended to show you the minimum information the Commission will need to see in your plan.</w:t>
      </w:r>
    </w:p>
    <w:p w14:paraId="65AF56F5" w14:textId="47627EEC" w:rsidR="003D0B69" w:rsidRPr="009358F0" w:rsidRDefault="003D0B69" w:rsidP="004A43E8">
      <w:r w:rsidRPr="009358F0">
        <w:t>In the template, the ### figures indicate where you can add your own data. You will also find fill-in-the-blank columns and rows for you to fill with your own content. Feel free to download and print the template to customize it for your organization.</w:t>
      </w:r>
    </w:p>
    <w:p w14:paraId="4C3ADD17" w14:textId="77777777" w:rsidR="00C35366" w:rsidRPr="009358F0" w:rsidRDefault="00C35366" w:rsidP="00C35366">
      <w:pPr>
        <w:pStyle w:val="Heading1"/>
      </w:pPr>
      <w:r w:rsidRPr="009358F0">
        <w:t>Employment equity plan template</w:t>
      </w:r>
    </w:p>
    <w:p w14:paraId="01E8AA88" w14:textId="3F6FE3E9" w:rsidR="00F715B5" w:rsidRDefault="00F715B5" w:rsidP="00F715B5">
      <w:pPr>
        <w:pStyle w:val="Heading2"/>
      </w:pPr>
      <w:r>
        <w:t>Area of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F715B5" w14:paraId="10A13DFA" w14:textId="77777777" w:rsidTr="00F715B5">
        <w:tc>
          <w:tcPr>
            <w:tcW w:w="5035" w:type="dxa"/>
          </w:tcPr>
          <w:p w14:paraId="5EC51D06" w14:textId="4EAD4BD2" w:rsidR="00F715B5" w:rsidRDefault="00F715B5" w:rsidP="00F715B5">
            <w:r>
              <w:t>Area of Analysis</w:t>
            </w:r>
          </w:p>
        </w:tc>
        <w:tc>
          <w:tcPr>
            <w:tcW w:w="5035" w:type="dxa"/>
          </w:tcPr>
          <w:p w14:paraId="4AF769C3" w14:textId="69428A28" w:rsidR="00F715B5" w:rsidRDefault="00F715B5" w:rsidP="00F715B5">
            <w:pPr>
              <w:ind w:left="1090" w:hanging="382"/>
            </w:pPr>
            <w:r>
              <w:t>###</w:t>
            </w:r>
          </w:p>
        </w:tc>
      </w:tr>
      <w:tr w:rsidR="00F715B5" w14:paraId="3E479308" w14:textId="77777777" w:rsidTr="00F715B5">
        <w:tc>
          <w:tcPr>
            <w:tcW w:w="5035" w:type="dxa"/>
          </w:tcPr>
          <w:p w14:paraId="14D35506" w14:textId="38BB1CB0" w:rsidR="00F715B5" w:rsidRDefault="00F715B5" w:rsidP="00F715B5">
            <w:r>
              <w:t>Gap Identified</w:t>
            </w:r>
          </w:p>
        </w:tc>
        <w:tc>
          <w:tcPr>
            <w:tcW w:w="5035" w:type="dxa"/>
          </w:tcPr>
          <w:p w14:paraId="7D4864F3" w14:textId="77777777" w:rsidR="00F715B5" w:rsidRDefault="00F715B5" w:rsidP="00F715B5">
            <w:pPr>
              <w:numPr>
                <w:ilvl w:val="0"/>
                <w:numId w:val="13"/>
              </w:numPr>
              <w:spacing w:after="160" w:line="259" w:lineRule="auto"/>
            </w:pPr>
            <w:r>
              <w:t>### in ### occupational group</w:t>
            </w:r>
          </w:p>
          <w:p w14:paraId="0A71794F" w14:textId="5D55B663" w:rsidR="00F715B5" w:rsidRDefault="00F715B5" w:rsidP="00F715B5">
            <w:pPr>
              <w:numPr>
                <w:ilvl w:val="0"/>
                <w:numId w:val="13"/>
              </w:numPr>
              <w:spacing w:after="160" w:line="259" w:lineRule="auto"/>
            </w:pPr>
            <w:r>
              <w:t>### in ### occupational group</w:t>
            </w:r>
          </w:p>
        </w:tc>
      </w:tr>
      <w:tr w:rsidR="00F715B5" w14:paraId="4103E536" w14:textId="77777777" w:rsidTr="00F715B5">
        <w:tc>
          <w:tcPr>
            <w:tcW w:w="5035" w:type="dxa"/>
          </w:tcPr>
          <w:p w14:paraId="5AE070BF" w14:textId="3C42D466" w:rsidR="00F715B5" w:rsidRDefault="00F715B5" w:rsidP="00F715B5">
            <w:r>
              <w:t>Flow Data Results</w:t>
            </w:r>
          </w:p>
        </w:tc>
        <w:tc>
          <w:tcPr>
            <w:tcW w:w="5035" w:type="dxa"/>
          </w:tcPr>
          <w:p w14:paraId="6ADB1E20" w14:textId="77777777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>### recruitment</w:t>
            </w:r>
          </w:p>
          <w:p w14:paraId="5BE2701B" w14:textId="77777777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>### terminations</w:t>
            </w:r>
          </w:p>
          <w:p w14:paraId="6F523D3B" w14:textId="7D41AEF9" w:rsidR="00F715B5" w:rsidRDefault="00F715B5" w:rsidP="00F715B5">
            <w:pPr>
              <w:numPr>
                <w:ilvl w:val="0"/>
                <w:numId w:val="14"/>
              </w:numPr>
              <w:spacing w:after="160" w:line="259" w:lineRule="auto"/>
            </w:pPr>
            <w:r>
              <w:t>### promotions</w:t>
            </w:r>
          </w:p>
        </w:tc>
      </w:tr>
    </w:tbl>
    <w:p w14:paraId="5AF9AF0B" w14:textId="6C17D779" w:rsidR="00F715B5" w:rsidRDefault="00F715B5" w:rsidP="0057481B">
      <w:pPr>
        <w:pStyle w:val="Heading2"/>
      </w:pPr>
      <w:r>
        <w:t xml:space="preserve">Employment Equity Plan of organization </w:t>
      </w:r>
      <w:r w:rsidR="0057481B">
        <w:t>(Name of the organization)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57481B" w14:paraId="6B55A41F" w14:textId="77777777" w:rsidTr="0057481B">
        <w:tc>
          <w:tcPr>
            <w:tcW w:w="10060" w:type="dxa"/>
            <w:gridSpan w:val="2"/>
          </w:tcPr>
          <w:p w14:paraId="7A243422" w14:textId="0C6174C1" w:rsidR="0057481B" w:rsidRDefault="0057481B" w:rsidP="0057481B">
            <w:pPr>
              <w:spacing w:before="240"/>
              <w:jc w:val="center"/>
            </w:pPr>
            <w:r>
              <w:t>Employment Systems Barrier Analysis</w:t>
            </w:r>
          </w:p>
        </w:tc>
      </w:tr>
      <w:tr w:rsidR="0057481B" w14:paraId="2FE7F1C7" w14:textId="77777777" w:rsidTr="0057481B">
        <w:tc>
          <w:tcPr>
            <w:tcW w:w="4531" w:type="dxa"/>
          </w:tcPr>
          <w:p w14:paraId="4F862708" w14:textId="4ACEFC43" w:rsidR="0057481B" w:rsidRDefault="0057481B" w:rsidP="0057481B">
            <w:r w:rsidRPr="2BDACF71">
              <w:rPr>
                <w:b/>
                <w:bCs/>
              </w:rPr>
              <w:t>Policies and Practices:</w:t>
            </w:r>
            <w:r>
              <w:t> a description of how things are experienced by designated group members in the organization.</w:t>
            </w:r>
          </w:p>
        </w:tc>
        <w:tc>
          <w:tcPr>
            <w:tcW w:w="5529" w:type="dxa"/>
          </w:tcPr>
          <w:p w14:paraId="68943BCA" w14:textId="795BA42B" w:rsidR="0057481B" w:rsidRDefault="0057481B" w:rsidP="0057481B">
            <w:r w:rsidRPr="2BDACF71">
              <w:rPr>
                <w:b/>
                <w:bCs/>
              </w:rPr>
              <w:t>Barriers Identified:</w:t>
            </w:r>
            <w:r>
              <w:t> identification of policies and practices that could be a barrier to the specific designated group listed above</w:t>
            </w:r>
          </w:p>
        </w:tc>
      </w:tr>
    </w:tbl>
    <w:p w14:paraId="0BB0A13A" w14:textId="7A592D22" w:rsidR="0057481B" w:rsidRDefault="0057481B" w:rsidP="0057481B"/>
    <w:p w14:paraId="05467091" w14:textId="1A2BBEA1" w:rsidR="0057481B" w:rsidRDefault="0057481B" w:rsidP="0057481B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57481B" w14:paraId="5BE4CFF3" w14:textId="77777777" w:rsidTr="006101D0">
        <w:tc>
          <w:tcPr>
            <w:tcW w:w="10070" w:type="dxa"/>
            <w:gridSpan w:val="4"/>
          </w:tcPr>
          <w:p w14:paraId="29B33AD5" w14:textId="0F09FE79" w:rsidR="0057481B" w:rsidRDefault="0057481B" w:rsidP="0057481B">
            <w:pPr>
              <w:spacing w:before="240"/>
              <w:jc w:val="center"/>
            </w:pPr>
            <w:r>
              <w:lastRenderedPageBreak/>
              <w:t>Employment Equity Plan</w:t>
            </w:r>
          </w:p>
        </w:tc>
      </w:tr>
      <w:tr w:rsidR="0057481B" w14:paraId="0F94F9ED" w14:textId="77777777" w:rsidTr="0057481B">
        <w:tc>
          <w:tcPr>
            <w:tcW w:w="2517" w:type="dxa"/>
          </w:tcPr>
          <w:p w14:paraId="1D4EDB97" w14:textId="77777777" w:rsidR="0057481B" w:rsidRDefault="0057481B" w:rsidP="0057481B">
            <w:r w:rsidRPr="2BDACF71">
              <w:rPr>
                <w:b/>
                <w:bCs/>
              </w:rPr>
              <w:t>Measures to remove barriers:</w:t>
            </w:r>
            <w:r>
              <w:t> a description of activities that need to be undertaken to remove barriers.</w:t>
            </w:r>
          </w:p>
          <w:p w14:paraId="740A7D8F" w14:textId="754AF250" w:rsidR="0057481B" w:rsidRDefault="0057481B" w:rsidP="0057481B">
            <w:r w:rsidRPr="2BDACF71">
              <w:rPr>
                <w:b/>
                <w:bCs/>
              </w:rPr>
              <w:t>Special Measures:</w:t>
            </w:r>
            <w:r>
              <w:t> a description of activities designed to achieve equity for a particular designated group</w:t>
            </w:r>
          </w:p>
        </w:tc>
        <w:tc>
          <w:tcPr>
            <w:tcW w:w="2517" w:type="dxa"/>
          </w:tcPr>
          <w:p w14:paraId="517FC073" w14:textId="06BFCC5C" w:rsidR="0057481B" w:rsidRDefault="0057481B" w:rsidP="0057481B">
            <w:r w:rsidRPr="2BDACF71">
              <w:rPr>
                <w:b/>
                <w:bCs/>
              </w:rPr>
              <w:t>Timetable</w:t>
            </w:r>
          </w:p>
        </w:tc>
        <w:tc>
          <w:tcPr>
            <w:tcW w:w="2518" w:type="dxa"/>
          </w:tcPr>
          <w:p w14:paraId="2D06CC07" w14:textId="2AE3D4D1" w:rsidR="0057481B" w:rsidRDefault="0057481B" w:rsidP="0057481B">
            <w:r w:rsidRPr="2BDACF71">
              <w:rPr>
                <w:b/>
                <w:bCs/>
              </w:rPr>
              <w:t>Accountability</w:t>
            </w:r>
          </w:p>
        </w:tc>
        <w:tc>
          <w:tcPr>
            <w:tcW w:w="2518" w:type="dxa"/>
          </w:tcPr>
          <w:p w14:paraId="220452ED" w14:textId="77777777" w:rsidR="0057481B" w:rsidRDefault="0057481B" w:rsidP="0057481B">
            <w:pPr>
              <w:spacing w:after="0" w:line="240" w:lineRule="auto"/>
              <w:rPr>
                <w:b/>
                <w:bCs/>
              </w:rPr>
            </w:pPr>
            <w:r w:rsidRPr="2BDACF71">
              <w:rPr>
                <w:b/>
                <w:bCs/>
              </w:rPr>
              <w:t>Performance</w:t>
            </w:r>
          </w:p>
          <w:p w14:paraId="78CDF09F" w14:textId="1AEE034D" w:rsidR="0057481B" w:rsidRDefault="0057481B" w:rsidP="0057481B">
            <w:r w:rsidRPr="2BDACF71">
              <w:rPr>
                <w:b/>
                <w:bCs/>
              </w:rPr>
              <w:t>Indicator</w:t>
            </w:r>
          </w:p>
        </w:tc>
      </w:tr>
    </w:tbl>
    <w:p w14:paraId="5022A25C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3024B33A" w14:textId="77777777" w:rsidTr="00E21027">
        <w:tc>
          <w:tcPr>
            <w:tcW w:w="10070" w:type="dxa"/>
            <w:gridSpan w:val="6"/>
          </w:tcPr>
          <w:p w14:paraId="0BCC1A96" w14:textId="19FEB064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Recruitment policies and practices</w:t>
            </w:r>
          </w:p>
        </w:tc>
      </w:tr>
      <w:tr w:rsidR="0057481B" w14:paraId="290B6DFD" w14:textId="77777777" w:rsidTr="0057481B">
        <w:tc>
          <w:tcPr>
            <w:tcW w:w="1678" w:type="dxa"/>
          </w:tcPr>
          <w:p w14:paraId="0AFC7D88" w14:textId="77777777" w:rsidR="0057481B" w:rsidRDefault="0057481B" w:rsidP="0057481B"/>
        </w:tc>
        <w:tc>
          <w:tcPr>
            <w:tcW w:w="1678" w:type="dxa"/>
          </w:tcPr>
          <w:p w14:paraId="13688C7F" w14:textId="77777777" w:rsidR="0057481B" w:rsidRDefault="0057481B" w:rsidP="0057481B"/>
        </w:tc>
        <w:tc>
          <w:tcPr>
            <w:tcW w:w="1678" w:type="dxa"/>
          </w:tcPr>
          <w:p w14:paraId="2CE29F8E" w14:textId="77777777" w:rsidR="0057481B" w:rsidRDefault="0057481B" w:rsidP="0057481B"/>
        </w:tc>
        <w:tc>
          <w:tcPr>
            <w:tcW w:w="1678" w:type="dxa"/>
          </w:tcPr>
          <w:p w14:paraId="0D0FE600" w14:textId="77777777" w:rsidR="0057481B" w:rsidRDefault="0057481B" w:rsidP="0057481B"/>
        </w:tc>
        <w:tc>
          <w:tcPr>
            <w:tcW w:w="1679" w:type="dxa"/>
          </w:tcPr>
          <w:p w14:paraId="35F7588E" w14:textId="77777777" w:rsidR="0057481B" w:rsidRDefault="0057481B" w:rsidP="0057481B"/>
        </w:tc>
        <w:tc>
          <w:tcPr>
            <w:tcW w:w="1679" w:type="dxa"/>
          </w:tcPr>
          <w:p w14:paraId="6D0D0F28" w14:textId="77777777" w:rsidR="0057481B" w:rsidRDefault="0057481B" w:rsidP="0057481B"/>
        </w:tc>
      </w:tr>
    </w:tbl>
    <w:p w14:paraId="0C3FDF57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5FA7CAC2" w14:textId="77777777" w:rsidTr="00C4747F">
        <w:tc>
          <w:tcPr>
            <w:tcW w:w="10070" w:type="dxa"/>
            <w:gridSpan w:val="6"/>
          </w:tcPr>
          <w:p w14:paraId="448FE743" w14:textId="34940155" w:rsidR="0057481B" w:rsidRDefault="0057481B" w:rsidP="0057481B">
            <w:pPr>
              <w:tabs>
                <w:tab w:val="left" w:pos="4163"/>
              </w:tabs>
              <w:spacing w:before="240"/>
              <w:jc w:val="center"/>
            </w:pPr>
            <w:r w:rsidRPr="2BDACF71">
              <w:rPr>
                <w:b/>
                <w:bCs/>
              </w:rPr>
              <w:t>Selection policies and practices</w:t>
            </w:r>
          </w:p>
        </w:tc>
      </w:tr>
      <w:tr w:rsidR="0057481B" w14:paraId="24069AA5" w14:textId="77777777" w:rsidTr="00C4747F">
        <w:tc>
          <w:tcPr>
            <w:tcW w:w="1678" w:type="dxa"/>
          </w:tcPr>
          <w:p w14:paraId="431A5103" w14:textId="77777777" w:rsidR="0057481B" w:rsidRDefault="0057481B" w:rsidP="0057481B"/>
        </w:tc>
        <w:tc>
          <w:tcPr>
            <w:tcW w:w="1678" w:type="dxa"/>
          </w:tcPr>
          <w:p w14:paraId="63A2C671" w14:textId="77777777" w:rsidR="0057481B" w:rsidRDefault="0057481B" w:rsidP="0057481B"/>
        </w:tc>
        <w:tc>
          <w:tcPr>
            <w:tcW w:w="1678" w:type="dxa"/>
          </w:tcPr>
          <w:p w14:paraId="76A3BB88" w14:textId="77777777" w:rsidR="0057481B" w:rsidRDefault="0057481B" w:rsidP="0057481B"/>
        </w:tc>
        <w:tc>
          <w:tcPr>
            <w:tcW w:w="1678" w:type="dxa"/>
          </w:tcPr>
          <w:p w14:paraId="025E527C" w14:textId="77777777" w:rsidR="0057481B" w:rsidRDefault="0057481B" w:rsidP="0057481B"/>
        </w:tc>
        <w:tc>
          <w:tcPr>
            <w:tcW w:w="1679" w:type="dxa"/>
          </w:tcPr>
          <w:p w14:paraId="778F1F1C" w14:textId="77777777" w:rsidR="0057481B" w:rsidRDefault="0057481B" w:rsidP="0057481B"/>
        </w:tc>
        <w:tc>
          <w:tcPr>
            <w:tcW w:w="1679" w:type="dxa"/>
          </w:tcPr>
          <w:p w14:paraId="48A95AA0" w14:textId="77777777" w:rsidR="0057481B" w:rsidRDefault="0057481B" w:rsidP="0057481B"/>
        </w:tc>
      </w:tr>
    </w:tbl>
    <w:p w14:paraId="0B1F230A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31564032" w14:textId="77777777" w:rsidTr="00C4747F">
        <w:tc>
          <w:tcPr>
            <w:tcW w:w="10070" w:type="dxa"/>
            <w:gridSpan w:val="6"/>
          </w:tcPr>
          <w:p w14:paraId="2FD24964" w14:textId="5AC4CD57" w:rsidR="0057481B" w:rsidRDefault="0057481B" w:rsidP="0057481B">
            <w:pPr>
              <w:tabs>
                <w:tab w:val="left" w:pos="4021"/>
              </w:tabs>
              <w:spacing w:before="240"/>
              <w:jc w:val="center"/>
            </w:pPr>
            <w:r w:rsidRPr="2BDACF71">
              <w:rPr>
                <w:b/>
                <w:bCs/>
              </w:rPr>
              <w:t>Training and development</w:t>
            </w:r>
          </w:p>
        </w:tc>
      </w:tr>
      <w:tr w:rsidR="0057481B" w14:paraId="769CC09D" w14:textId="77777777" w:rsidTr="00C4747F">
        <w:tc>
          <w:tcPr>
            <w:tcW w:w="1678" w:type="dxa"/>
          </w:tcPr>
          <w:p w14:paraId="54E980D9" w14:textId="77777777" w:rsidR="0057481B" w:rsidRDefault="0057481B" w:rsidP="0057481B"/>
        </w:tc>
        <w:tc>
          <w:tcPr>
            <w:tcW w:w="1678" w:type="dxa"/>
          </w:tcPr>
          <w:p w14:paraId="1D00F800" w14:textId="77777777" w:rsidR="0057481B" w:rsidRDefault="0057481B" w:rsidP="0057481B"/>
        </w:tc>
        <w:tc>
          <w:tcPr>
            <w:tcW w:w="1678" w:type="dxa"/>
          </w:tcPr>
          <w:p w14:paraId="4936D272" w14:textId="77777777" w:rsidR="0057481B" w:rsidRDefault="0057481B" w:rsidP="0057481B"/>
        </w:tc>
        <w:tc>
          <w:tcPr>
            <w:tcW w:w="1678" w:type="dxa"/>
          </w:tcPr>
          <w:p w14:paraId="57342CF7" w14:textId="77777777" w:rsidR="0057481B" w:rsidRDefault="0057481B" w:rsidP="0057481B"/>
        </w:tc>
        <w:tc>
          <w:tcPr>
            <w:tcW w:w="1679" w:type="dxa"/>
          </w:tcPr>
          <w:p w14:paraId="07ADD980" w14:textId="77777777" w:rsidR="0057481B" w:rsidRDefault="0057481B" w:rsidP="0057481B"/>
        </w:tc>
        <w:tc>
          <w:tcPr>
            <w:tcW w:w="1679" w:type="dxa"/>
          </w:tcPr>
          <w:p w14:paraId="337DA7D7" w14:textId="77777777" w:rsidR="0057481B" w:rsidRDefault="0057481B" w:rsidP="0057481B"/>
        </w:tc>
      </w:tr>
    </w:tbl>
    <w:p w14:paraId="1A0E40A2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00A27130" w14:textId="77777777" w:rsidTr="00C4747F">
        <w:tc>
          <w:tcPr>
            <w:tcW w:w="10070" w:type="dxa"/>
            <w:gridSpan w:val="6"/>
          </w:tcPr>
          <w:p w14:paraId="4FEE3635" w14:textId="4DB95739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Promotions</w:t>
            </w:r>
          </w:p>
        </w:tc>
      </w:tr>
      <w:tr w:rsidR="0057481B" w14:paraId="0A6EDF88" w14:textId="77777777" w:rsidTr="00C4747F">
        <w:tc>
          <w:tcPr>
            <w:tcW w:w="1678" w:type="dxa"/>
          </w:tcPr>
          <w:p w14:paraId="72DD016C" w14:textId="77777777" w:rsidR="0057481B" w:rsidRDefault="0057481B" w:rsidP="00C4747F"/>
        </w:tc>
        <w:tc>
          <w:tcPr>
            <w:tcW w:w="1678" w:type="dxa"/>
          </w:tcPr>
          <w:p w14:paraId="238C74EA" w14:textId="77777777" w:rsidR="0057481B" w:rsidRDefault="0057481B" w:rsidP="00C4747F"/>
        </w:tc>
        <w:tc>
          <w:tcPr>
            <w:tcW w:w="1678" w:type="dxa"/>
          </w:tcPr>
          <w:p w14:paraId="5E6DEA6E" w14:textId="77777777" w:rsidR="0057481B" w:rsidRDefault="0057481B" w:rsidP="00C4747F"/>
        </w:tc>
        <w:tc>
          <w:tcPr>
            <w:tcW w:w="1678" w:type="dxa"/>
          </w:tcPr>
          <w:p w14:paraId="39C76B5B" w14:textId="77777777" w:rsidR="0057481B" w:rsidRDefault="0057481B" w:rsidP="00C4747F"/>
        </w:tc>
        <w:tc>
          <w:tcPr>
            <w:tcW w:w="1679" w:type="dxa"/>
          </w:tcPr>
          <w:p w14:paraId="326E6364" w14:textId="77777777" w:rsidR="0057481B" w:rsidRDefault="0057481B" w:rsidP="00C4747F"/>
        </w:tc>
        <w:tc>
          <w:tcPr>
            <w:tcW w:w="1679" w:type="dxa"/>
          </w:tcPr>
          <w:p w14:paraId="4FE7CB4B" w14:textId="77777777" w:rsidR="0057481B" w:rsidRDefault="0057481B" w:rsidP="00C4747F"/>
        </w:tc>
      </w:tr>
    </w:tbl>
    <w:p w14:paraId="7C6BD599" w14:textId="49FC5AB6" w:rsidR="00470B9A" w:rsidRDefault="00470B9A" w:rsidP="0057481B"/>
    <w:p w14:paraId="22419BA2" w14:textId="78891A75" w:rsidR="0057481B" w:rsidRDefault="00470B9A" w:rsidP="00470B9A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5DDDF127" w14:textId="77777777" w:rsidTr="00C4747F">
        <w:tc>
          <w:tcPr>
            <w:tcW w:w="10070" w:type="dxa"/>
            <w:gridSpan w:val="6"/>
          </w:tcPr>
          <w:p w14:paraId="3D4A1394" w14:textId="5C80DD00" w:rsidR="0057481B" w:rsidRDefault="0057481B" w:rsidP="0057481B">
            <w:pPr>
              <w:tabs>
                <w:tab w:val="left" w:pos="3194"/>
              </w:tabs>
              <w:spacing w:before="240"/>
              <w:jc w:val="center"/>
            </w:pPr>
            <w:r w:rsidRPr="2BDACF71">
              <w:rPr>
                <w:b/>
                <w:bCs/>
              </w:rPr>
              <w:lastRenderedPageBreak/>
              <w:t>Working conditions</w:t>
            </w:r>
          </w:p>
        </w:tc>
      </w:tr>
      <w:tr w:rsidR="0057481B" w14:paraId="10A1F666" w14:textId="77777777" w:rsidTr="00C4747F">
        <w:tc>
          <w:tcPr>
            <w:tcW w:w="1678" w:type="dxa"/>
          </w:tcPr>
          <w:p w14:paraId="26793D96" w14:textId="77777777" w:rsidR="0057481B" w:rsidRDefault="0057481B" w:rsidP="0057481B"/>
        </w:tc>
        <w:tc>
          <w:tcPr>
            <w:tcW w:w="1678" w:type="dxa"/>
          </w:tcPr>
          <w:p w14:paraId="143C63DC" w14:textId="77777777" w:rsidR="0057481B" w:rsidRDefault="0057481B" w:rsidP="0057481B"/>
        </w:tc>
        <w:tc>
          <w:tcPr>
            <w:tcW w:w="1678" w:type="dxa"/>
          </w:tcPr>
          <w:p w14:paraId="6BCFA385" w14:textId="77777777" w:rsidR="0057481B" w:rsidRDefault="0057481B" w:rsidP="0057481B"/>
        </w:tc>
        <w:tc>
          <w:tcPr>
            <w:tcW w:w="1678" w:type="dxa"/>
          </w:tcPr>
          <w:p w14:paraId="17C112CA" w14:textId="77777777" w:rsidR="0057481B" w:rsidRDefault="0057481B" w:rsidP="0057481B"/>
        </w:tc>
        <w:tc>
          <w:tcPr>
            <w:tcW w:w="1679" w:type="dxa"/>
          </w:tcPr>
          <w:p w14:paraId="64FA9165" w14:textId="77777777" w:rsidR="0057481B" w:rsidRDefault="0057481B" w:rsidP="0057481B"/>
        </w:tc>
        <w:tc>
          <w:tcPr>
            <w:tcW w:w="1679" w:type="dxa"/>
          </w:tcPr>
          <w:p w14:paraId="7BA8AA80" w14:textId="77777777" w:rsidR="0057481B" w:rsidRDefault="0057481B" w:rsidP="0057481B"/>
        </w:tc>
      </w:tr>
    </w:tbl>
    <w:p w14:paraId="49FB005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27EE7DE6" w14:textId="77777777" w:rsidTr="00C4747F">
        <w:tc>
          <w:tcPr>
            <w:tcW w:w="10070" w:type="dxa"/>
            <w:gridSpan w:val="6"/>
          </w:tcPr>
          <w:p w14:paraId="6AADC86A" w14:textId="1DED3CC6" w:rsidR="0057481B" w:rsidRDefault="0057481B" w:rsidP="0057481B">
            <w:pPr>
              <w:tabs>
                <w:tab w:val="left" w:pos="3778"/>
              </w:tabs>
              <w:spacing w:before="240"/>
              <w:jc w:val="center"/>
            </w:pPr>
            <w:r w:rsidRPr="2BDACF71">
              <w:rPr>
                <w:b/>
                <w:bCs/>
              </w:rPr>
              <w:t>Terminations</w:t>
            </w:r>
          </w:p>
        </w:tc>
      </w:tr>
      <w:tr w:rsidR="0057481B" w14:paraId="1AD7367D" w14:textId="77777777" w:rsidTr="00C4747F">
        <w:tc>
          <w:tcPr>
            <w:tcW w:w="1678" w:type="dxa"/>
          </w:tcPr>
          <w:p w14:paraId="0360AFE8" w14:textId="77777777" w:rsidR="0057481B" w:rsidRDefault="0057481B" w:rsidP="0057481B"/>
        </w:tc>
        <w:tc>
          <w:tcPr>
            <w:tcW w:w="1678" w:type="dxa"/>
          </w:tcPr>
          <w:p w14:paraId="2F491878" w14:textId="77777777" w:rsidR="0057481B" w:rsidRDefault="0057481B" w:rsidP="0057481B"/>
        </w:tc>
        <w:tc>
          <w:tcPr>
            <w:tcW w:w="1678" w:type="dxa"/>
          </w:tcPr>
          <w:p w14:paraId="223C8E7C" w14:textId="77777777" w:rsidR="0057481B" w:rsidRDefault="0057481B" w:rsidP="0057481B"/>
        </w:tc>
        <w:tc>
          <w:tcPr>
            <w:tcW w:w="1678" w:type="dxa"/>
          </w:tcPr>
          <w:p w14:paraId="0832EB30" w14:textId="77777777" w:rsidR="0057481B" w:rsidRDefault="0057481B" w:rsidP="0057481B"/>
        </w:tc>
        <w:tc>
          <w:tcPr>
            <w:tcW w:w="1679" w:type="dxa"/>
          </w:tcPr>
          <w:p w14:paraId="2475567F" w14:textId="77777777" w:rsidR="0057481B" w:rsidRDefault="0057481B" w:rsidP="0057481B"/>
        </w:tc>
        <w:tc>
          <w:tcPr>
            <w:tcW w:w="1679" w:type="dxa"/>
          </w:tcPr>
          <w:p w14:paraId="4484199B" w14:textId="77777777" w:rsidR="0057481B" w:rsidRDefault="0057481B" w:rsidP="0057481B"/>
        </w:tc>
      </w:tr>
    </w:tbl>
    <w:p w14:paraId="4AE5BDC3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F20F066" w14:textId="77777777" w:rsidTr="00C4747F">
        <w:tc>
          <w:tcPr>
            <w:tcW w:w="10070" w:type="dxa"/>
            <w:gridSpan w:val="6"/>
          </w:tcPr>
          <w:p w14:paraId="71E87D6F" w14:textId="32CC8E00" w:rsidR="0057481B" w:rsidRDefault="0057481B" w:rsidP="0057481B">
            <w:pPr>
              <w:spacing w:before="240"/>
              <w:jc w:val="center"/>
            </w:pPr>
            <w:r w:rsidRPr="2BDACF71">
              <w:rPr>
                <w:b/>
                <w:bCs/>
              </w:rPr>
              <w:t>Attitudes and corporate culture</w:t>
            </w:r>
          </w:p>
        </w:tc>
      </w:tr>
      <w:tr w:rsidR="0057481B" w14:paraId="7C054560" w14:textId="77777777" w:rsidTr="00C4747F">
        <w:tc>
          <w:tcPr>
            <w:tcW w:w="1678" w:type="dxa"/>
          </w:tcPr>
          <w:p w14:paraId="2DB37A9B" w14:textId="77777777" w:rsidR="0057481B" w:rsidRDefault="0057481B" w:rsidP="0057481B"/>
        </w:tc>
        <w:tc>
          <w:tcPr>
            <w:tcW w:w="1678" w:type="dxa"/>
          </w:tcPr>
          <w:p w14:paraId="59736865" w14:textId="77777777" w:rsidR="0057481B" w:rsidRDefault="0057481B" w:rsidP="0057481B"/>
        </w:tc>
        <w:tc>
          <w:tcPr>
            <w:tcW w:w="1678" w:type="dxa"/>
          </w:tcPr>
          <w:p w14:paraId="3B78CD99" w14:textId="77777777" w:rsidR="0057481B" w:rsidRDefault="0057481B" w:rsidP="0057481B"/>
        </w:tc>
        <w:tc>
          <w:tcPr>
            <w:tcW w:w="1678" w:type="dxa"/>
          </w:tcPr>
          <w:p w14:paraId="2474376F" w14:textId="77777777" w:rsidR="0057481B" w:rsidRDefault="0057481B" w:rsidP="0057481B"/>
        </w:tc>
        <w:tc>
          <w:tcPr>
            <w:tcW w:w="1679" w:type="dxa"/>
          </w:tcPr>
          <w:p w14:paraId="197F506E" w14:textId="77777777" w:rsidR="0057481B" w:rsidRDefault="0057481B" w:rsidP="0057481B"/>
        </w:tc>
        <w:tc>
          <w:tcPr>
            <w:tcW w:w="1679" w:type="dxa"/>
          </w:tcPr>
          <w:p w14:paraId="443D3ACB" w14:textId="77777777" w:rsidR="0057481B" w:rsidRDefault="0057481B" w:rsidP="0057481B"/>
        </w:tc>
      </w:tr>
    </w:tbl>
    <w:p w14:paraId="60748A3F" w14:textId="77777777" w:rsidR="0057481B" w:rsidRDefault="0057481B" w:rsidP="005748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57481B" w14:paraId="784B0540" w14:textId="77777777" w:rsidTr="00C4747F">
        <w:tc>
          <w:tcPr>
            <w:tcW w:w="10070" w:type="dxa"/>
            <w:gridSpan w:val="6"/>
          </w:tcPr>
          <w:p w14:paraId="05E9E035" w14:textId="1F557FB0" w:rsidR="0057481B" w:rsidRDefault="0057481B" w:rsidP="0057481B">
            <w:pPr>
              <w:tabs>
                <w:tab w:val="left" w:pos="4406"/>
              </w:tabs>
              <w:spacing w:before="240"/>
              <w:jc w:val="center"/>
            </w:pPr>
            <w:r w:rsidRPr="2BDACF71">
              <w:rPr>
                <w:b/>
                <w:bCs/>
              </w:rPr>
              <w:t>Accommodation</w:t>
            </w:r>
          </w:p>
        </w:tc>
      </w:tr>
      <w:tr w:rsidR="0057481B" w14:paraId="0B821A7D" w14:textId="77777777" w:rsidTr="00C4747F">
        <w:tc>
          <w:tcPr>
            <w:tcW w:w="1678" w:type="dxa"/>
          </w:tcPr>
          <w:p w14:paraId="71156AB3" w14:textId="77777777" w:rsidR="0057481B" w:rsidRDefault="0057481B" w:rsidP="0057481B"/>
        </w:tc>
        <w:tc>
          <w:tcPr>
            <w:tcW w:w="1678" w:type="dxa"/>
          </w:tcPr>
          <w:p w14:paraId="5DAB3802" w14:textId="77777777" w:rsidR="0057481B" w:rsidRDefault="0057481B" w:rsidP="0057481B"/>
        </w:tc>
        <w:tc>
          <w:tcPr>
            <w:tcW w:w="1678" w:type="dxa"/>
          </w:tcPr>
          <w:p w14:paraId="0C907C9F" w14:textId="77777777" w:rsidR="0057481B" w:rsidRDefault="0057481B" w:rsidP="0057481B"/>
        </w:tc>
        <w:tc>
          <w:tcPr>
            <w:tcW w:w="1678" w:type="dxa"/>
          </w:tcPr>
          <w:p w14:paraId="1E0995B6" w14:textId="77777777" w:rsidR="0057481B" w:rsidRDefault="0057481B" w:rsidP="0057481B"/>
        </w:tc>
        <w:tc>
          <w:tcPr>
            <w:tcW w:w="1679" w:type="dxa"/>
          </w:tcPr>
          <w:p w14:paraId="70C13890" w14:textId="77777777" w:rsidR="0057481B" w:rsidRDefault="0057481B" w:rsidP="0057481B"/>
        </w:tc>
        <w:tc>
          <w:tcPr>
            <w:tcW w:w="1679" w:type="dxa"/>
          </w:tcPr>
          <w:p w14:paraId="3FA3D729" w14:textId="77777777" w:rsidR="0057481B" w:rsidRDefault="0057481B" w:rsidP="0057481B"/>
        </w:tc>
      </w:tr>
    </w:tbl>
    <w:p w14:paraId="41C38C4B" w14:textId="77777777" w:rsidR="0057481B" w:rsidRPr="0057481B" w:rsidRDefault="0057481B" w:rsidP="0057481B"/>
    <w:sectPr w:rsidR="0057481B" w:rsidRPr="0057481B" w:rsidSect="00326FF2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84" w:right="1080" w:bottom="709" w:left="1080" w:header="1" w:footer="1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CD11" w14:textId="77777777" w:rsidR="002070D3" w:rsidRDefault="002070D3" w:rsidP="004A43E8">
      <w:r>
        <w:separator/>
      </w:r>
    </w:p>
  </w:endnote>
  <w:endnote w:type="continuationSeparator" w:id="0">
    <w:p w14:paraId="4DE39F0D" w14:textId="77777777" w:rsidR="002070D3" w:rsidRDefault="002070D3" w:rsidP="004A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55729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467CD" w14:textId="111E0BA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1709E" w14:textId="77777777" w:rsidR="008D572F" w:rsidRDefault="008D572F" w:rsidP="008D5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21780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A89EE2" w14:textId="368F2B27" w:rsidR="008D572F" w:rsidRDefault="008D572F" w:rsidP="00505E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5D5C77" w14:textId="2676E5CA" w:rsidR="006F51EB" w:rsidRDefault="006F51EB" w:rsidP="008D5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AA5C" w14:textId="77777777" w:rsidR="006F51EB" w:rsidRDefault="006F51EB" w:rsidP="004A43E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295B6" wp14:editId="1FE6386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740410"/>
              <wp:effectExtent l="0" t="0" r="0" b="254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41B45" w14:textId="77777777" w:rsidR="006F51EB" w:rsidRDefault="006F51EB" w:rsidP="004A43E8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D7295B6" id="Rectangle 5" o:spid="_x0000_s1026" style="position:absolute;margin-left:0;margin-top:0;width:468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" filled="f" stroked="f">
              <v:textbox inset=",0">
                <w:txbxContent>
                  <w:p w14:paraId="50641B45" w14:textId="77777777" w:rsidR="006F51EB" w:rsidRDefault="006F51EB" w:rsidP="004A43E8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E0F176B" wp14:editId="040246B5">
              <wp:simplePos x="0" y="0"/>
              <wp:positionH relativeFrom="page">
                <wp:posOffset>7091680</wp:posOffset>
              </wp:positionH>
              <wp:positionV relativeFrom="page">
                <wp:posOffset>9350375</wp:posOffset>
              </wp:positionV>
              <wp:extent cx="76200" cy="702310"/>
              <wp:effectExtent l="5080" t="6350" r="1397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2310"/>
                        <a:chOff x="2820" y="4935"/>
                        <a:chExt cx="120" cy="1320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883329B" id="Group 1" o:spid="_x0000_s1026" style="position:absolute;margin-left:558.4pt;margin-top:736.25pt;width:6pt;height:55.3pt;z-index:25165619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" strokecolor="#4f81bd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97E1" w14:textId="77777777" w:rsidR="002070D3" w:rsidRDefault="002070D3" w:rsidP="004A43E8">
      <w:r>
        <w:separator/>
      </w:r>
    </w:p>
  </w:footnote>
  <w:footnote w:type="continuationSeparator" w:id="0">
    <w:p w14:paraId="18C75869" w14:textId="77777777" w:rsidR="002070D3" w:rsidRDefault="002070D3" w:rsidP="004A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259D" w14:textId="7195B36D" w:rsidR="006F51EB" w:rsidRPr="008D572F" w:rsidRDefault="006F51EB" w:rsidP="008D572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 w15:restartNumberingAfterBreak="0">
    <w:nsid w:val="0011355A"/>
    <w:multiLevelType w:val="hybridMultilevel"/>
    <w:tmpl w:val="1076DC9E"/>
    <w:lvl w:ilvl="0" w:tplc="787CC3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D81"/>
    <w:multiLevelType w:val="multilevel"/>
    <w:tmpl w:val="9EF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30C0D"/>
    <w:multiLevelType w:val="hybridMultilevel"/>
    <w:tmpl w:val="EA462C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8FF"/>
    <w:multiLevelType w:val="hybridMultilevel"/>
    <w:tmpl w:val="382C6546"/>
    <w:lvl w:ilvl="0" w:tplc="1009000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  <w:b/>
      </w:rPr>
    </w:lvl>
    <w:lvl w:ilvl="1" w:tplc="0C0C0003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4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1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8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5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3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023" w:hanging="360"/>
      </w:pPr>
      <w:rPr>
        <w:rFonts w:ascii="Wingdings" w:hAnsi="Wingdings" w:hint="default"/>
      </w:rPr>
    </w:lvl>
  </w:abstractNum>
  <w:abstractNum w:abstractNumId="4" w15:restartNumberingAfterBreak="0">
    <w:nsid w:val="1CA403DA"/>
    <w:multiLevelType w:val="hybridMultilevel"/>
    <w:tmpl w:val="F34E7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BE7"/>
    <w:multiLevelType w:val="hybridMultilevel"/>
    <w:tmpl w:val="9A26264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3B33"/>
    <w:multiLevelType w:val="hybridMultilevel"/>
    <w:tmpl w:val="85E64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47C8"/>
    <w:multiLevelType w:val="hybridMultilevel"/>
    <w:tmpl w:val="241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50CF"/>
    <w:multiLevelType w:val="hybridMultilevel"/>
    <w:tmpl w:val="B7BC4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8315C"/>
    <w:multiLevelType w:val="hybridMultilevel"/>
    <w:tmpl w:val="0EDA266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3B1A"/>
    <w:multiLevelType w:val="hybridMultilevel"/>
    <w:tmpl w:val="066EE3B6"/>
    <w:lvl w:ilvl="0" w:tplc="21EA5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86C"/>
    <w:multiLevelType w:val="hybridMultilevel"/>
    <w:tmpl w:val="AD8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61CB6AF2"/>
    <w:multiLevelType w:val="hybridMultilevel"/>
    <w:tmpl w:val="426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B7F33DE"/>
    <w:multiLevelType w:val="multilevel"/>
    <w:tmpl w:val="2AE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97DFA"/>
    <w:multiLevelType w:val="multilevel"/>
    <w:tmpl w:val="5392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430EB"/>
    <w:multiLevelType w:val="hybridMultilevel"/>
    <w:tmpl w:val="A30C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75362">
    <w:abstractNumId w:val="11"/>
  </w:num>
  <w:num w:numId="2" w16cid:durableId="66655238">
    <w:abstractNumId w:val="12"/>
  </w:num>
  <w:num w:numId="3" w16cid:durableId="2096702826">
    <w:abstractNumId w:val="10"/>
  </w:num>
  <w:num w:numId="4" w16cid:durableId="1249120623">
    <w:abstractNumId w:val="8"/>
  </w:num>
  <w:num w:numId="5" w16cid:durableId="918052967">
    <w:abstractNumId w:val="3"/>
  </w:num>
  <w:num w:numId="6" w16cid:durableId="1553346498">
    <w:abstractNumId w:val="1"/>
  </w:num>
  <w:num w:numId="7" w16cid:durableId="1747536404">
    <w:abstractNumId w:val="0"/>
  </w:num>
  <w:num w:numId="8" w16cid:durableId="621502175">
    <w:abstractNumId w:val="4"/>
  </w:num>
  <w:num w:numId="9" w16cid:durableId="1394705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86211902">
    <w:abstractNumId w:val="2"/>
  </w:num>
  <w:num w:numId="11" w16cid:durableId="58401311">
    <w:abstractNumId w:val="6"/>
  </w:num>
  <w:num w:numId="12" w16cid:durableId="1521358795">
    <w:abstractNumId w:val="5"/>
  </w:num>
  <w:num w:numId="13" w16cid:durableId="65616608">
    <w:abstractNumId w:val="14"/>
  </w:num>
  <w:num w:numId="14" w16cid:durableId="1812094371">
    <w:abstractNumId w:val="13"/>
  </w:num>
  <w:num w:numId="15" w16cid:durableId="190648165">
    <w:abstractNumId w:val="7"/>
  </w:num>
  <w:num w:numId="16" w16cid:durableId="1630474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oNotHyphenateCaps/>
  <w:drawingGridHorizontalSpacing w:val="110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44"/>
    <w:rsid w:val="00000DA2"/>
    <w:rsid w:val="0002408F"/>
    <w:rsid w:val="000242FE"/>
    <w:rsid w:val="00030B37"/>
    <w:rsid w:val="00036488"/>
    <w:rsid w:val="00044DD0"/>
    <w:rsid w:val="00057788"/>
    <w:rsid w:val="00062B15"/>
    <w:rsid w:val="000824F1"/>
    <w:rsid w:val="000827CC"/>
    <w:rsid w:val="00091DBB"/>
    <w:rsid w:val="000B039F"/>
    <w:rsid w:val="000B3B25"/>
    <w:rsid w:val="000B72CB"/>
    <w:rsid w:val="000D0148"/>
    <w:rsid w:val="000E1B5D"/>
    <w:rsid w:val="00101280"/>
    <w:rsid w:val="00102338"/>
    <w:rsid w:val="00110534"/>
    <w:rsid w:val="001115E2"/>
    <w:rsid w:val="00115FF1"/>
    <w:rsid w:val="0012073B"/>
    <w:rsid w:val="00124956"/>
    <w:rsid w:val="00127940"/>
    <w:rsid w:val="001348CE"/>
    <w:rsid w:val="00161CB8"/>
    <w:rsid w:val="00177852"/>
    <w:rsid w:val="001826D2"/>
    <w:rsid w:val="001851A5"/>
    <w:rsid w:val="0019405E"/>
    <w:rsid w:val="001A1C06"/>
    <w:rsid w:val="001B0024"/>
    <w:rsid w:val="001B3137"/>
    <w:rsid w:val="001B5F41"/>
    <w:rsid w:val="001C5DDF"/>
    <w:rsid w:val="001C76B8"/>
    <w:rsid w:val="001D1127"/>
    <w:rsid w:val="001F06EB"/>
    <w:rsid w:val="001F4A8F"/>
    <w:rsid w:val="001F4CD8"/>
    <w:rsid w:val="001F549A"/>
    <w:rsid w:val="001F775D"/>
    <w:rsid w:val="002017F2"/>
    <w:rsid w:val="002070D3"/>
    <w:rsid w:val="002114A8"/>
    <w:rsid w:val="00212A2B"/>
    <w:rsid w:val="00223349"/>
    <w:rsid w:val="00224F33"/>
    <w:rsid w:val="00227B64"/>
    <w:rsid w:val="0023542A"/>
    <w:rsid w:val="00236505"/>
    <w:rsid w:val="00247921"/>
    <w:rsid w:val="00250AA3"/>
    <w:rsid w:val="0025793E"/>
    <w:rsid w:val="0026021F"/>
    <w:rsid w:val="002629AA"/>
    <w:rsid w:val="00262AD6"/>
    <w:rsid w:val="00262B4A"/>
    <w:rsid w:val="00263C71"/>
    <w:rsid w:val="0026406E"/>
    <w:rsid w:val="00290312"/>
    <w:rsid w:val="00294364"/>
    <w:rsid w:val="002A5384"/>
    <w:rsid w:val="002B586E"/>
    <w:rsid w:val="002D31A9"/>
    <w:rsid w:val="002E1B2E"/>
    <w:rsid w:val="002E785E"/>
    <w:rsid w:val="0031553F"/>
    <w:rsid w:val="00320B81"/>
    <w:rsid w:val="00320F20"/>
    <w:rsid w:val="00322FF2"/>
    <w:rsid w:val="00326FF2"/>
    <w:rsid w:val="00343E86"/>
    <w:rsid w:val="00361479"/>
    <w:rsid w:val="00362B8B"/>
    <w:rsid w:val="00363114"/>
    <w:rsid w:val="0037731D"/>
    <w:rsid w:val="00392E45"/>
    <w:rsid w:val="003A0EC6"/>
    <w:rsid w:val="003A113B"/>
    <w:rsid w:val="003A1EFF"/>
    <w:rsid w:val="003A52E4"/>
    <w:rsid w:val="003A64F0"/>
    <w:rsid w:val="003B45BC"/>
    <w:rsid w:val="003B50A4"/>
    <w:rsid w:val="003D0B69"/>
    <w:rsid w:val="003D303F"/>
    <w:rsid w:val="003E0205"/>
    <w:rsid w:val="003E04F3"/>
    <w:rsid w:val="003E2343"/>
    <w:rsid w:val="003E331A"/>
    <w:rsid w:val="003E3FC0"/>
    <w:rsid w:val="00404518"/>
    <w:rsid w:val="004164C2"/>
    <w:rsid w:val="00416BDE"/>
    <w:rsid w:val="00420320"/>
    <w:rsid w:val="0042656C"/>
    <w:rsid w:val="00426FA1"/>
    <w:rsid w:val="00431B44"/>
    <w:rsid w:val="00435B92"/>
    <w:rsid w:val="00444167"/>
    <w:rsid w:val="00445554"/>
    <w:rsid w:val="00454A76"/>
    <w:rsid w:val="00460D9C"/>
    <w:rsid w:val="00467BF2"/>
    <w:rsid w:val="00470B9A"/>
    <w:rsid w:val="00470C66"/>
    <w:rsid w:val="004735D8"/>
    <w:rsid w:val="004A0DDA"/>
    <w:rsid w:val="004A1568"/>
    <w:rsid w:val="004A43E8"/>
    <w:rsid w:val="004B6A32"/>
    <w:rsid w:val="004C5A17"/>
    <w:rsid w:val="004D07BD"/>
    <w:rsid w:val="004D14A5"/>
    <w:rsid w:val="004D7B32"/>
    <w:rsid w:val="004E3D80"/>
    <w:rsid w:val="004E442F"/>
    <w:rsid w:val="004E52D5"/>
    <w:rsid w:val="004F22F4"/>
    <w:rsid w:val="004F58A3"/>
    <w:rsid w:val="00505301"/>
    <w:rsid w:val="005216F8"/>
    <w:rsid w:val="005222B1"/>
    <w:rsid w:val="00524B6C"/>
    <w:rsid w:val="00556868"/>
    <w:rsid w:val="00560E28"/>
    <w:rsid w:val="00564344"/>
    <w:rsid w:val="00570EDC"/>
    <w:rsid w:val="0057481B"/>
    <w:rsid w:val="005A1C91"/>
    <w:rsid w:val="005B08ED"/>
    <w:rsid w:val="005B371D"/>
    <w:rsid w:val="005B4691"/>
    <w:rsid w:val="005B7CFD"/>
    <w:rsid w:val="005D1A4E"/>
    <w:rsid w:val="005D6F6D"/>
    <w:rsid w:val="005E0CB2"/>
    <w:rsid w:val="005F1E99"/>
    <w:rsid w:val="005F367C"/>
    <w:rsid w:val="00601EF3"/>
    <w:rsid w:val="00611D3F"/>
    <w:rsid w:val="00614EED"/>
    <w:rsid w:val="00633CF0"/>
    <w:rsid w:val="00640339"/>
    <w:rsid w:val="0064698F"/>
    <w:rsid w:val="00652E9E"/>
    <w:rsid w:val="00653362"/>
    <w:rsid w:val="00661059"/>
    <w:rsid w:val="00686DB1"/>
    <w:rsid w:val="0069574E"/>
    <w:rsid w:val="006A4B56"/>
    <w:rsid w:val="006B06EB"/>
    <w:rsid w:val="006B7422"/>
    <w:rsid w:val="006C38B6"/>
    <w:rsid w:val="006D28D8"/>
    <w:rsid w:val="006D65EF"/>
    <w:rsid w:val="006E2BD3"/>
    <w:rsid w:val="006E4A7E"/>
    <w:rsid w:val="006F0CC9"/>
    <w:rsid w:val="006F51EB"/>
    <w:rsid w:val="00720183"/>
    <w:rsid w:val="00721B8C"/>
    <w:rsid w:val="00721BB0"/>
    <w:rsid w:val="00722251"/>
    <w:rsid w:val="00726602"/>
    <w:rsid w:val="00726A6F"/>
    <w:rsid w:val="00737707"/>
    <w:rsid w:val="00741CBF"/>
    <w:rsid w:val="00742895"/>
    <w:rsid w:val="00751DB7"/>
    <w:rsid w:val="00766F3B"/>
    <w:rsid w:val="007920BA"/>
    <w:rsid w:val="00797270"/>
    <w:rsid w:val="007A2032"/>
    <w:rsid w:val="007A78EE"/>
    <w:rsid w:val="007C03B2"/>
    <w:rsid w:val="007C042E"/>
    <w:rsid w:val="007C05F0"/>
    <w:rsid w:val="007D05A6"/>
    <w:rsid w:val="007F1A34"/>
    <w:rsid w:val="007F1F89"/>
    <w:rsid w:val="007F2787"/>
    <w:rsid w:val="007F5CCA"/>
    <w:rsid w:val="00811EA9"/>
    <w:rsid w:val="008128F3"/>
    <w:rsid w:val="00813A4A"/>
    <w:rsid w:val="00825ECB"/>
    <w:rsid w:val="0083187A"/>
    <w:rsid w:val="00835B99"/>
    <w:rsid w:val="00846816"/>
    <w:rsid w:val="0086047F"/>
    <w:rsid w:val="008740F6"/>
    <w:rsid w:val="00881F38"/>
    <w:rsid w:val="00893E2E"/>
    <w:rsid w:val="008A5055"/>
    <w:rsid w:val="008C2E97"/>
    <w:rsid w:val="008C5F96"/>
    <w:rsid w:val="008C6958"/>
    <w:rsid w:val="008D230C"/>
    <w:rsid w:val="008D572F"/>
    <w:rsid w:val="008E2708"/>
    <w:rsid w:val="008E466E"/>
    <w:rsid w:val="008F2E9C"/>
    <w:rsid w:val="008F755D"/>
    <w:rsid w:val="009040C4"/>
    <w:rsid w:val="0090796E"/>
    <w:rsid w:val="00907B3F"/>
    <w:rsid w:val="00912B22"/>
    <w:rsid w:val="00926AC4"/>
    <w:rsid w:val="00926DA3"/>
    <w:rsid w:val="00935734"/>
    <w:rsid w:val="009358F0"/>
    <w:rsid w:val="00943E0C"/>
    <w:rsid w:val="00945B8E"/>
    <w:rsid w:val="00946E8E"/>
    <w:rsid w:val="00955E73"/>
    <w:rsid w:val="0097346D"/>
    <w:rsid w:val="009744A3"/>
    <w:rsid w:val="009819F6"/>
    <w:rsid w:val="00997106"/>
    <w:rsid w:val="0099741D"/>
    <w:rsid w:val="009A4404"/>
    <w:rsid w:val="009B1498"/>
    <w:rsid w:val="009C2EA3"/>
    <w:rsid w:val="009C4F6C"/>
    <w:rsid w:val="009D62AB"/>
    <w:rsid w:val="009D70A0"/>
    <w:rsid w:val="009E1A13"/>
    <w:rsid w:val="009E2B96"/>
    <w:rsid w:val="009E4BEB"/>
    <w:rsid w:val="009E5AEF"/>
    <w:rsid w:val="009F1A86"/>
    <w:rsid w:val="009F27C9"/>
    <w:rsid w:val="009F4A22"/>
    <w:rsid w:val="009F697A"/>
    <w:rsid w:val="00A0374D"/>
    <w:rsid w:val="00A04A8B"/>
    <w:rsid w:val="00A1426B"/>
    <w:rsid w:val="00A16DC0"/>
    <w:rsid w:val="00A21AAB"/>
    <w:rsid w:val="00A25A4B"/>
    <w:rsid w:val="00A26D4E"/>
    <w:rsid w:val="00A35B2B"/>
    <w:rsid w:val="00A52DB9"/>
    <w:rsid w:val="00A57889"/>
    <w:rsid w:val="00A6551E"/>
    <w:rsid w:val="00A80AA3"/>
    <w:rsid w:val="00A833AA"/>
    <w:rsid w:val="00A83909"/>
    <w:rsid w:val="00A94ABD"/>
    <w:rsid w:val="00AA7155"/>
    <w:rsid w:val="00AB05F3"/>
    <w:rsid w:val="00AB47DA"/>
    <w:rsid w:val="00AB6E2C"/>
    <w:rsid w:val="00AC48D4"/>
    <w:rsid w:val="00AD2D80"/>
    <w:rsid w:val="00AD67B5"/>
    <w:rsid w:val="00AF718C"/>
    <w:rsid w:val="00AF7303"/>
    <w:rsid w:val="00B03625"/>
    <w:rsid w:val="00B0513F"/>
    <w:rsid w:val="00B13C7F"/>
    <w:rsid w:val="00B152E8"/>
    <w:rsid w:val="00B34BE5"/>
    <w:rsid w:val="00B364A8"/>
    <w:rsid w:val="00B466F2"/>
    <w:rsid w:val="00B46F00"/>
    <w:rsid w:val="00B57B7F"/>
    <w:rsid w:val="00B61FAE"/>
    <w:rsid w:val="00B622FF"/>
    <w:rsid w:val="00B6687D"/>
    <w:rsid w:val="00B70CF5"/>
    <w:rsid w:val="00B77144"/>
    <w:rsid w:val="00B82A78"/>
    <w:rsid w:val="00B85355"/>
    <w:rsid w:val="00B8538A"/>
    <w:rsid w:val="00B85AD4"/>
    <w:rsid w:val="00BA76B7"/>
    <w:rsid w:val="00BB07CD"/>
    <w:rsid w:val="00BD3249"/>
    <w:rsid w:val="00BF5012"/>
    <w:rsid w:val="00C35366"/>
    <w:rsid w:val="00C37CCE"/>
    <w:rsid w:val="00C4685C"/>
    <w:rsid w:val="00C523B5"/>
    <w:rsid w:val="00C618E9"/>
    <w:rsid w:val="00C77814"/>
    <w:rsid w:val="00C80AD2"/>
    <w:rsid w:val="00C8335C"/>
    <w:rsid w:val="00C85144"/>
    <w:rsid w:val="00C86268"/>
    <w:rsid w:val="00C92BC4"/>
    <w:rsid w:val="00CB7E50"/>
    <w:rsid w:val="00CC5212"/>
    <w:rsid w:val="00CE134E"/>
    <w:rsid w:val="00CE541D"/>
    <w:rsid w:val="00CF24B6"/>
    <w:rsid w:val="00D03A21"/>
    <w:rsid w:val="00D04F1C"/>
    <w:rsid w:val="00D16DA1"/>
    <w:rsid w:val="00D23807"/>
    <w:rsid w:val="00D3434B"/>
    <w:rsid w:val="00D42F64"/>
    <w:rsid w:val="00D4405A"/>
    <w:rsid w:val="00D467EA"/>
    <w:rsid w:val="00D558A1"/>
    <w:rsid w:val="00D57F4A"/>
    <w:rsid w:val="00D62118"/>
    <w:rsid w:val="00D64DE4"/>
    <w:rsid w:val="00D65A44"/>
    <w:rsid w:val="00D7202D"/>
    <w:rsid w:val="00D85E93"/>
    <w:rsid w:val="00D93016"/>
    <w:rsid w:val="00DC5944"/>
    <w:rsid w:val="00DD105C"/>
    <w:rsid w:val="00DD1385"/>
    <w:rsid w:val="00DE40C9"/>
    <w:rsid w:val="00DF1AAC"/>
    <w:rsid w:val="00DF60A3"/>
    <w:rsid w:val="00E136FB"/>
    <w:rsid w:val="00E13CB9"/>
    <w:rsid w:val="00E220BD"/>
    <w:rsid w:val="00E25604"/>
    <w:rsid w:val="00E26DE4"/>
    <w:rsid w:val="00E3044D"/>
    <w:rsid w:val="00E3381C"/>
    <w:rsid w:val="00E41EA1"/>
    <w:rsid w:val="00E54B2D"/>
    <w:rsid w:val="00E6098E"/>
    <w:rsid w:val="00E65746"/>
    <w:rsid w:val="00E677A4"/>
    <w:rsid w:val="00E716E0"/>
    <w:rsid w:val="00E75D7E"/>
    <w:rsid w:val="00E87CEC"/>
    <w:rsid w:val="00E902E3"/>
    <w:rsid w:val="00E90D13"/>
    <w:rsid w:val="00E91743"/>
    <w:rsid w:val="00EC29FF"/>
    <w:rsid w:val="00EC5F4F"/>
    <w:rsid w:val="00EE30D7"/>
    <w:rsid w:val="00EE614B"/>
    <w:rsid w:val="00EF2440"/>
    <w:rsid w:val="00EF5148"/>
    <w:rsid w:val="00F23329"/>
    <w:rsid w:val="00F23735"/>
    <w:rsid w:val="00F23C57"/>
    <w:rsid w:val="00F26A3C"/>
    <w:rsid w:val="00F27AFC"/>
    <w:rsid w:val="00F3067C"/>
    <w:rsid w:val="00F308F5"/>
    <w:rsid w:val="00F401E9"/>
    <w:rsid w:val="00F40EB5"/>
    <w:rsid w:val="00F428B8"/>
    <w:rsid w:val="00F44587"/>
    <w:rsid w:val="00F505F5"/>
    <w:rsid w:val="00F52ACE"/>
    <w:rsid w:val="00F5557A"/>
    <w:rsid w:val="00F56497"/>
    <w:rsid w:val="00F56602"/>
    <w:rsid w:val="00F56DB8"/>
    <w:rsid w:val="00F64EAA"/>
    <w:rsid w:val="00F65D9F"/>
    <w:rsid w:val="00F702EC"/>
    <w:rsid w:val="00F70B65"/>
    <w:rsid w:val="00F715B5"/>
    <w:rsid w:val="00F8302B"/>
    <w:rsid w:val="00F852CB"/>
    <w:rsid w:val="00FB02C8"/>
    <w:rsid w:val="00FB0A7E"/>
    <w:rsid w:val="00FB2060"/>
    <w:rsid w:val="00FD322E"/>
    <w:rsid w:val="00FD3A88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C345F98"/>
  <w15:docId w15:val="{739EDD1C-77A3-4418-AB14-415F34BB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3E8"/>
    <w:pPr>
      <w:spacing w:after="240" w:line="276" w:lineRule="auto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3E8"/>
    <w:pPr>
      <w:keepNext/>
      <w:keepLines/>
      <w:spacing w:before="240"/>
      <w:outlineLvl w:val="0"/>
    </w:pPr>
    <w:rPr>
      <w:rFonts w:eastAsiaTheme="majorEastAsi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B8E"/>
    <w:pPr>
      <w:keepNext/>
      <w:keepLines/>
      <w:spacing w:before="240"/>
      <w:outlineLvl w:val="1"/>
    </w:pPr>
    <w:rPr>
      <w:rFonts w:eastAsiaTheme="majorEastAsia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45B8E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45B8E"/>
    <w:pPr>
      <w:spacing w:after="0"/>
    </w:pPr>
    <w:rPr>
      <w:rFonts w:eastAsia="MS Mincho"/>
      <w:lang w:val="en-CA"/>
    </w:rPr>
  </w:style>
  <w:style w:type="paragraph" w:styleId="BodyText">
    <w:name w:val="Body Text"/>
    <w:basedOn w:val="Normal"/>
    <w:semiHidden/>
    <w:rsid w:val="00907B3F"/>
    <w:rPr>
      <w:i/>
      <w:szCs w:val="20"/>
    </w:rPr>
  </w:style>
  <w:style w:type="paragraph" w:styleId="Header">
    <w:name w:val="header"/>
    <w:basedOn w:val="Normal"/>
    <w:link w:val="HeaderChar"/>
    <w:uiPriority w:val="99"/>
    <w:rsid w:val="00907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7B3F"/>
  </w:style>
  <w:style w:type="character" w:styleId="Hyperlink">
    <w:name w:val="Hyperlink"/>
    <w:basedOn w:val="DefaultParagraphFont"/>
    <w:uiPriority w:val="99"/>
    <w:unhideWhenUsed/>
    <w:rsid w:val="009E5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C2E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2E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0C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40C9"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F1AAC"/>
    <w:rPr>
      <w:color w:val="808080"/>
    </w:rPr>
  </w:style>
  <w:style w:type="character" w:customStyle="1" w:styleId="Style1">
    <w:name w:val="Style1"/>
    <w:basedOn w:val="DefaultParagraphFont"/>
    <w:rsid w:val="00DF1AAC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E2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8F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8F"/>
    <w:rPr>
      <w:rFonts w:ascii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7F5CCA"/>
    <w:pPr>
      <w:spacing w:before="100" w:beforeAutospacing="1" w:after="100" w:afterAutospacing="1" w:line="240" w:lineRule="auto"/>
    </w:pPr>
    <w:rPr>
      <w:rFonts w:ascii="Times New Roman" w:hAnsi="Times New Roman"/>
      <w:lang w:val="fr-CA" w:eastAsia="fr-CA"/>
    </w:rPr>
  </w:style>
  <w:style w:type="character" w:customStyle="1" w:styleId="NoSpacingChar">
    <w:name w:val="No Spacing Char"/>
    <w:basedOn w:val="DefaultParagraphFont"/>
    <w:link w:val="NoSpacing"/>
    <w:uiPriority w:val="1"/>
    <w:rsid w:val="00945B8E"/>
    <w:rPr>
      <w:rFonts w:ascii="Arial" w:eastAsia="MS Mincho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A43E8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5B8E"/>
    <w:rPr>
      <w:rFonts w:ascii="Arial" w:eastAsiaTheme="majorEastAsia" w:hAnsi="Arial" w:cs="Arial"/>
      <w:b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45B8E"/>
    <w:rPr>
      <w:rFonts w:ascii="Arial" w:eastAsiaTheme="majorEastAsia" w:hAnsi="Arial" w:cs="Arial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69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1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47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3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1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12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25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.CHRC\AppData\Local\Microsoft\Windows\Temporary%20Internet%20Files\Content.Outlook\CAW1YXAT\COMPLAINT%20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5C78A4BC7BF46B130389DB1464E9C" ma:contentTypeVersion="20" ma:contentTypeDescription="Create a new document." ma:contentTypeScope="" ma:versionID="edda8ccf092c74f48ff616fde028dc7d">
  <xsd:schema xmlns:xsd="http://www.w3.org/2001/XMLSchema" xmlns:xs="http://www.w3.org/2001/XMLSchema" xmlns:p="http://schemas.microsoft.com/office/2006/metadata/properties" xmlns:ns2="b8431eb7-e352-4b0e-af1a-b8acb459e1b1" xmlns:ns3="580ba32d-675e-44da-ba8d-b58ba7a702e5" targetNamespace="http://schemas.microsoft.com/office/2006/metadata/properties" ma:root="true" ma:fieldsID="d759691ce150d9a9429670f78aae1c3b" ns2:_="" ns3:_="">
    <xsd:import namespace="b8431eb7-e352-4b0e-af1a-b8acb459e1b1"/>
    <xsd:import namespace="580ba32d-675e-44da-ba8d-b58ba7a70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Translationcomplete_x003f_" minOccurs="0"/>
                <xsd:element ref="ns2:Advis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1eb7-e352-4b0e-af1a-b8acb459e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f94b41-2a35-4139-ac98-05aa787a1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ranslationcomplete_x003f_" ma:index="25" nillable="true" ma:displayName="Translation complete?" ma:default="1" ma:format="Dropdown" ma:internalName="Translationcomplete_x003f_">
      <xsd:simpleType>
        <xsd:restriction base="dms:Boolean"/>
      </xsd:simpleType>
    </xsd:element>
    <xsd:element name="Advisor" ma:index="26" nillable="true" ma:displayName="Advisor" ma:format="Dropdown" ma:internalName="Advis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a32d-675e-44da-ba8d-b58ba7a70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4246c8-e4f5-4872-baf2-ee3ff5cad91b}" ma:internalName="TaxCatchAll" ma:showField="CatchAllData" ma:web="580ba32d-675e-44da-ba8d-b58ba7a70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complete_x003f_ xmlns="b8431eb7-e352-4b0e-af1a-b8acb459e1b1">true</Translationcomplete_x003f_>
    <TaxCatchAll xmlns="580ba32d-675e-44da-ba8d-b58ba7a702e5" xsi:nil="true"/>
    <lcf76f155ced4ddcb4097134ff3c332f xmlns="b8431eb7-e352-4b0e-af1a-b8acb459e1b1">
      <Terms xmlns="http://schemas.microsoft.com/office/infopath/2007/PartnerControls"/>
    </lcf76f155ced4ddcb4097134ff3c332f>
    <Advisor xmlns="b8431eb7-e352-4b0e-af1a-b8acb459e1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BF712-6ADC-44E2-A404-372517BB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1eb7-e352-4b0e-af1a-b8acb459e1b1"/>
    <ds:schemaRef ds:uri="580ba32d-675e-44da-ba8d-b58ba7a70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FBB0D-BB45-4082-8443-2839923C5C84}">
  <ds:schemaRefs>
    <ds:schemaRef ds:uri="http://schemas.microsoft.com/office/2006/metadata/properties"/>
    <ds:schemaRef ds:uri="http://schemas.microsoft.com/office/infopath/2007/PartnerControls"/>
    <ds:schemaRef ds:uri="b8431eb7-e352-4b0e-af1a-b8acb459e1b1"/>
    <ds:schemaRef ds:uri="580ba32d-675e-44da-ba8d-b58ba7a702e5"/>
  </ds:schemaRefs>
</ds:datastoreItem>
</file>

<file path=customXml/itemProps3.xml><?xml version="1.0" encoding="utf-8"?>
<ds:datastoreItem xmlns:ds="http://schemas.openxmlformats.org/officeDocument/2006/customXml" ds:itemID="{6483CA79-9EF7-4ED5-8B62-259A7435BF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F2A4B-E1B3-439B-A145-EA5F31EBB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KIT.dotx</Template>
  <TotalTime>0</TotalTime>
  <Pages>3</Pages>
  <Words>233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CONTACT INFORMATION</vt:lpstr>
      <vt:lpstr>CONTACT INFORMATION</vt:lpstr>
    </vt:vector>
  </TitlesOfParts>
  <Company>ccdp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ssh</dc:creator>
  <cp:lastModifiedBy>Rheaume, Geneviève (CHRC/CCDP)</cp:lastModifiedBy>
  <cp:revision>2</cp:revision>
  <cp:lastPrinted>2016-10-24T13:27:00Z</cp:lastPrinted>
  <dcterms:created xsi:type="dcterms:W3CDTF">2024-10-22T13:06:00Z</dcterms:created>
  <dcterms:modified xsi:type="dcterms:W3CDTF">2024-10-22T13:06:00Z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0x010100EB55C78A4BC7BF46B130389DB1464E9C</vt:lpwstr>
  </property>
</Properties>
</file>