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894E7" w14:textId="77777777" w:rsidR="00BF7BBA" w:rsidRDefault="00BF7BBA" w:rsidP="00BF7BBA">
      <w:r>
        <w:t>[</w:t>
      </w:r>
      <w:r w:rsidRPr="00E02057">
        <w:t xml:space="preserve">Below is a template for </w:t>
      </w:r>
      <w:r>
        <w:t>the</w:t>
      </w:r>
      <w:r w:rsidRPr="00E02057">
        <w:t xml:space="preserve"> pay equity plan that employers can use. It's customizable. Just follow the instructions in brackets, delete them when you're done, </w:t>
      </w:r>
      <w:r>
        <w:t>c</w:t>
      </w:r>
      <w:r w:rsidRPr="00BF7BBA">
        <w:t>lick on the areas where you can fill in information</w:t>
      </w:r>
      <w:r>
        <w:t xml:space="preserve">, </w:t>
      </w:r>
      <w:r w:rsidRPr="00E02057">
        <w:t>customize tables, add your own text, and so on.</w:t>
      </w:r>
      <w:r>
        <w:t xml:space="preserve">] </w:t>
      </w:r>
    </w:p>
    <w:p w14:paraId="3B4644B3" w14:textId="77777777" w:rsidR="00BF7BBA" w:rsidRDefault="00BF7BBA" w:rsidP="006F3624"/>
    <w:p w14:paraId="74FB9468" w14:textId="26DA6D4E" w:rsidR="00EF70C9" w:rsidRPr="00EF70C9" w:rsidRDefault="00EF70C9" w:rsidP="00A365AC">
      <w:pPr>
        <w:pStyle w:val="Heading1"/>
        <w:rPr>
          <w:noProof/>
          <w:szCs w:val="24"/>
        </w:rPr>
      </w:pPr>
      <w:r w:rsidRPr="009C5679">
        <w:t>Name of Organization:</w:t>
      </w:r>
      <w:r w:rsidR="000A4BD4">
        <w:t xml:space="preserve"> </w:t>
      </w:r>
      <w:bookmarkStart w:id="0" w:name="_Hlk169250835"/>
      <w:r w:rsidR="000A4BD4">
        <w:t>[Put the name of the employer here]</w:t>
      </w:r>
      <w:r w:rsidRPr="009C5679">
        <w:t xml:space="preserve"> </w:t>
      </w:r>
      <w:bookmarkEnd w:id="0"/>
      <w:sdt>
        <w:sdtPr>
          <w:alias w:val="Insert name of employer"/>
          <w:tag w:val="Insert name of employer"/>
          <w:id w:val="-1407913828"/>
          <w:placeholder>
            <w:docPart w:val="DefaultPlaceholder_-1854013440"/>
          </w:placeholder>
        </w:sdtPr>
        <w:sdtEndPr>
          <w:rPr>
            <w:color w:val="808080" w:themeColor="background1" w:themeShade="80"/>
          </w:rPr>
        </w:sdtEndPr>
        <w:sdtContent>
          <w:r w:rsidR="00656F70">
            <w:rPr>
              <w:color w:val="808080" w:themeColor="background1" w:themeShade="80"/>
            </w:rPr>
            <w:t xml:space="preserve"> </w:t>
          </w:r>
        </w:sdtContent>
      </w:sdt>
    </w:p>
    <w:p w14:paraId="79DBA9C1" w14:textId="28BFFD18" w:rsidR="005862BE" w:rsidRDefault="16AA9397" w:rsidP="00A365AC">
      <w:pPr>
        <w:pStyle w:val="Heading1"/>
        <w:rPr>
          <w:lang w:val="en-US"/>
        </w:rPr>
      </w:pPr>
      <w:r w:rsidRPr="00BC0A09">
        <w:rPr>
          <w:lang w:val="en-US"/>
        </w:rPr>
        <w:t>Pay Equity Plan</w:t>
      </w:r>
      <w:r w:rsidR="000465E1">
        <w:rPr>
          <w:lang w:val="en-US"/>
        </w:rPr>
        <w:t xml:space="preserve"> [Select the version that applies Draft or Final]</w:t>
      </w:r>
    </w:p>
    <w:p w14:paraId="6F978376" w14:textId="13B4BA81" w:rsidR="001B5CDE" w:rsidRDefault="001B5CDE" w:rsidP="00A365AC">
      <w:r w:rsidRPr="004E207B">
        <w:rPr>
          <w:b/>
          <w:bCs/>
          <w:sz w:val="28"/>
          <w:szCs w:val="28"/>
        </w:rPr>
        <w:t>The purpose</w:t>
      </w:r>
      <w:r w:rsidRPr="004E207B">
        <w:rPr>
          <w:sz w:val="28"/>
          <w:szCs w:val="28"/>
        </w:rPr>
        <w:t xml:space="preserve"> </w:t>
      </w:r>
      <w:r w:rsidRPr="001B5CDE">
        <w:t xml:space="preserve">of this </w:t>
      </w:r>
      <w:r>
        <w:t xml:space="preserve">document is to meet </w:t>
      </w:r>
      <w:r w:rsidR="00C67383">
        <w:t xml:space="preserve">legislative requirements concerning the posting of either a draft or final pay equity plan. </w:t>
      </w:r>
    </w:p>
    <w:p w14:paraId="7FD8510A" w14:textId="77777777" w:rsidR="00B92449" w:rsidRPr="001B5CDE" w:rsidRDefault="00B92449" w:rsidP="00A365AC"/>
    <w:p w14:paraId="0B706C5A" w14:textId="6051F156" w:rsidR="00FA6CA9" w:rsidRPr="00DB33F4" w:rsidRDefault="00FA6CA9" w:rsidP="00FA6CA9">
      <w:pPr>
        <w:rPr>
          <w:b/>
          <w:sz w:val="32"/>
          <w:szCs w:val="32"/>
        </w:rPr>
      </w:pPr>
      <w:r w:rsidRPr="00DB33F4">
        <w:rPr>
          <w:b/>
          <w:sz w:val="32"/>
          <w:szCs w:val="32"/>
        </w:rPr>
        <w:t xml:space="preserve">POSTING DATE: </w:t>
      </w:r>
      <w:bookmarkStart w:id="1" w:name="_Hlk169250973"/>
      <w:r w:rsidR="003A1016">
        <w:rPr>
          <w:b/>
          <w:sz w:val="32"/>
          <w:szCs w:val="32"/>
        </w:rPr>
        <w:t>[Insert date here]</w:t>
      </w:r>
      <w:bookmarkEnd w:id="1"/>
    </w:p>
    <w:p w14:paraId="34BD5F1B" w14:textId="677F6B77" w:rsidR="00133206" w:rsidRDefault="00133206" w:rsidP="00A365AC"/>
    <w:p w14:paraId="453B151B" w14:textId="77777777" w:rsidR="00FA6CA9" w:rsidRPr="00694996" w:rsidRDefault="00FA6CA9" w:rsidP="00FA6CA9">
      <w:pPr>
        <w:rPr>
          <w:rStyle w:val="Strong"/>
          <w:b w:val="0"/>
          <w:bCs w:val="0"/>
        </w:rPr>
      </w:pPr>
      <w:r>
        <w:rPr>
          <w:rStyle w:val="Strong"/>
        </w:rPr>
        <w:t xml:space="preserve">Number of pay equity plans </w:t>
      </w:r>
      <w:r w:rsidRPr="00694996">
        <w:rPr>
          <w:rStyle w:val="Strong"/>
          <w:b w:val="0"/>
          <w:bCs w:val="0"/>
        </w:rPr>
        <w:t>[Act s. 51(a)]</w:t>
      </w:r>
    </w:p>
    <w:p w14:paraId="52A5CE38" w14:textId="77777777" w:rsidR="007964BE" w:rsidRDefault="007964BE" w:rsidP="00FA6CA9">
      <w:pPr>
        <w:rPr>
          <w:rStyle w:val="Strong"/>
          <w:b w:val="0"/>
          <w:bCs w:val="0"/>
        </w:rPr>
      </w:pPr>
    </w:p>
    <w:p w14:paraId="06A59616" w14:textId="34A5AB35" w:rsidR="00FA6CA9" w:rsidRPr="00694996" w:rsidRDefault="00FA6CA9" w:rsidP="00FA6CA9">
      <w:pPr>
        <w:rPr>
          <w:rStyle w:val="Strong"/>
          <w:b w:val="0"/>
          <w:bCs w:val="0"/>
        </w:rPr>
      </w:pPr>
      <w:r>
        <w:rPr>
          <w:rStyle w:val="Strong"/>
          <w:b w:val="0"/>
          <w:bCs w:val="0"/>
        </w:rPr>
        <w:t xml:space="preserve">Number of pay equity plans: </w:t>
      </w:r>
      <w:r w:rsidR="003F4070" w:rsidRPr="003F4070">
        <w:rPr>
          <w:rStyle w:val="Strong"/>
          <w:b w:val="0"/>
          <w:bCs w:val="0"/>
        </w:rPr>
        <w:t>[Put the number here]</w:t>
      </w:r>
    </w:p>
    <w:p w14:paraId="3B515445" w14:textId="2EC7E223" w:rsidR="009A6122" w:rsidRDefault="009A6122" w:rsidP="00A365AC"/>
    <w:p w14:paraId="07C4D501" w14:textId="77777777" w:rsidR="009A6122" w:rsidRDefault="009A6122" w:rsidP="00A365AC"/>
    <w:p w14:paraId="7436710A" w14:textId="77777777" w:rsidR="00951E92" w:rsidRPr="00694996" w:rsidRDefault="00951E92" w:rsidP="00951E92">
      <w:pPr>
        <w:rPr>
          <w:rStyle w:val="Strong"/>
        </w:rPr>
      </w:pPr>
      <w:r w:rsidRPr="00694996">
        <w:rPr>
          <w:rStyle w:val="Strong"/>
        </w:rPr>
        <w:t>Multiple pay equity plans</w:t>
      </w:r>
      <w:r>
        <w:rPr>
          <w:rStyle w:val="Strong"/>
        </w:rPr>
        <w:t xml:space="preserve"> [remove this box if not applicable]</w:t>
      </w:r>
    </w:p>
    <w:p w14:paraId="64EC5875" w14:textId="77777777" w:rsidR="007964BE" w:rsidRDefault="007964BE" w:rsidP="00951E92">
      <w:pPr>
        <w:rPr>
          <w:rStyle w:val="Strong"/>
          <w:b w:val="0"/>
          <w:bCs w:val="0"/>
        </w:rPr>
      </w:pPr>
    </w:p>
    <w:p w14:paraId="679B9560" w14:textId="6A60917E" w:rsidR="00951E92" w:rsidRPr="008F3EFF" w:rsidRDefault="00951E92" w:rsidP="00951E92">
      <w:r>
        <w:rPr>
          <w:rStyle w:val="Strong"/>
          <w:b w:val="0"/>
          <w:bCs w:val="0"/>
        </w:rPr>
        <w:t>Did you</w:t>
      </w:r>
      <w:r w:rsidRPr="00694996">
        <w:rPr>
          <w:rStyle w:val="Strong"/>
          <w:b w:val="0"/>
          <w:bCs w:val="0"/>
        </w:rPr>
        <w:t xml:space="preserve"> receive authorization from the Pay Equity Commissioner to </w:t>
      </w:r>
      <w:r>
        <w:rPr>
          <w:rStyle w:val="Strong"/>
          <w:b w:val="0"/>
          <w:bCs w:val="0"/>
        </w:rPr>
        <w:t>have</w:t>
      </w:r>
      <w:r w:rsidRPr="00694996">
        <w:rPr>
          <w:rStyle w:val="Strong"/>
          <w:b w:val="0"/>
          <w:bCs w:val="0"/>
        </w:rPr>
        <w:t xml:space="preserve"> multiple plans</w:t>
      </w:r>
      <w:r>
        <w:rPr>
          <w:rStyle w:val="Strong"/>
          <w:b w:val="0"/>
          <w:bCs w:val="0"/>
        </w:rPr>
        <w:t>?</w:t>
      </w:r>
      <w:r w:rsidRPr="00694996">
        <w:rPr>
          <w:rStyle w:val="Strong"/>
          <w:b w:val="0"/>
          <w:bCs w:val="0"/>
        </w:rPr>
        <w:t xml:space="preserve"> </w:t>
      </w:r>
      <w:r w:rsidRPr="008F3EFF">
        <w:t xml:space="preserve">  </w:t>
      </w:r>
      <w:bookmarkStart w:id="2" w:name="_Hlk169248700"/>
      <w:r w:rsidR="003A1016" w:rsidRPr="003F4070">
        <w:t>[Select the option that applies: Yes or No]</w:t>
      </w:r>
      <w:bookmarkEnd w:id="2"/>
    </w:p>
    <w:p w14:paraId="56BE70BF" w14:textId="77777777" w:rsidR="00951E92" w:rsidRDefault="00951E92" w:rsidP="00951E92">
      <w:pPr>
        <w:rPr>
          <w:rStyle w:val="Strong"/>
          <w:b w:val="0"/>
          <w:bCs w:val="0"/>
        </w:rPr>
      </w:pPr>
    </w:p>
    <w:p w14:paraId="62F8264D" w14:textId="3D89A0DB" w:rsidR="00951E92" w:rsidRPr="00694996" w:rsidRDefault="00951E92" w:rsidP="00951E92">
      <w:pPr>
        <w:rPr>
          <w:rStyle w:val="Strong"/>
          <w:b w:val="0"/>
          <w:bCs w:val="0"/>
        </w:rPr>
      </w:pPr>
      <w:r>
        <w:rPr>
          <w:rStyle w:val="Strong"/>
          <w:b w:val="0"/>
          <w:bCs w:val="0"/>
        </w:rPr>
        <w:t>On what date did the</w:t>
      </w:r>
      <w:r w:rsidRPr="00694996">
        <w:rPr>
          <w:rStyle w:val="Strong"/>
          <w:b w:val="0"/>
          <w:bCs w:val="0"/>
        </w:rPr>
        <w:t xml:space="preserve"> Pay Equity Commissioner authorize </w:t>
      </w:r>
      <w:r>
        <w:rPr>
          <w:rStyle w:val="Strong"/>
          <w:b w:val="0"/>
          <w:bCs w:val="0"/>
        </w:rPr>
        <w:t>you to have more than</w:t>
      </w:r>
      <w:r w:rsidRPr="00694996">
        <w:rPr>
          <w:rStyle w:val="Strong"/>
          <w:b w:val="0"/>
          <w:bCs w:val="0"/>
        </w:rPr>
        <w:t xml:space="preserve"> one pay equity plan</w:t>
      </w:r>
      <w:r>
        <w:rPr>
          <w:rStyle w:val="Strong"/>
          <w:b w:val="0"/>
          <w:bCs w:val="0"/>
        </w:rPr>
        <w:t>?</w:t>
      </w:r>
      <w:r w:rsidRPr="00694996">
        <w:rPr>
          <w:rStyle w:val="Strong"/>
          <w:b w:val="0"/>
          <w:bCs w:val="0"/>
        </w:rPr>
        <w:t xml:space="preserve"> </w:t>
      </w:r>
      <w:r w:rsidR="003A1016" w:rsidRPr="00CB56E5">
        <w:rPr>
          <w:bCs/>
        </w:rPr>
        <w:t>[Insert date here]</w:t>
      </w:r>
    </w:p>
    <w:p w14:paraId="64E24CC9" w14:textId="77777777" w:rsidR="00951E92" w:rsidRDefault="00951E92" w:rsidP="00951E92">
      <w:pPr>
        <w:rPr>
          <w:rStyle w:val="Strong"/>
          <w:b w:val="0"/>
          <w:bCs w:val="0"/>
        </w:rPr>
      </w:pPr>
    </w:p>
    <w:p w14:paraId="58A89BAD" w14:textId="17ECB07C" w:rsidR="00951E92" w:rsidRPr="00694996" w:rsidRDefault="00951E92" w:rsidP="00951E92">
      <w:pPr>
        <w:rPr>
          <w:rStyle w:val="Strong"/>
          <w:b w:val="0"/>
          <w:bCs w:val="0"/>
        </w:rPr>
      </w:pPr>
      <w:r w:rsidRPr="00694996">
        <w:rPr>
          <w:rStyle w:val="Strong"/>
          <w:b w:val="0"/>
          <w:bCs w:val="0"/>
        </w:rPr>
        <w:t xml:space="preserve">Number of Pay Equity Plans: </w:t>
      </w:r>
      <w:r>
        <w:rPr>
          <w:rStyle w:val="Strong"/>
          <w:b w:val="0"/>
          <w:bCs w:val="0"/>
        </w:rPr>
        <w:t>[</w:t>
      </w:r>
      <w:r w:rsidR="003F4070">
        <w:rPr>
          <w:rStyle w:val="Strong"/>
          <w:b w:val="0"/>
          <w:bCs w:val="0"/>
        </w:rPr>
        <w:t>Put the number here</w:t>
      </w:r>
      <w:r>
        <w:rPr>
          <w:rStyle w:val="Strong"/>
          <w:b w:val="0"/>
          <w:bCs w:val="0"/>
        </w:rPr>
        <w:t>]</w:t>
      </w:r>
    </w:p>
    <w:p w14:paraId="576921D3" w14:textId="77777777" w:rsidR="00951E92" w:rsidRDefault="00951E92" w:rsidP="00951E92">
      <w:pPr>
        <w:rPr>
          <w:rStyle w:val="Strong"/>
          <w:b w:val="0"/>
          <w:bCs w:val="0"/>
        </w:rPr>
      </w:pPr>
    </w:p>
    <w:p w14:paraId="77437DA8" w14:textId="77777777" w:rsidR="00951E92" w:rsidRPr="00694996" w:rsidRDefault="00951E92" w:rsidP="00951E92">
      <w:pPr>
        <w:rPr>
          <w:rStyle w:val="Strong"/>
          <w:b w:val="0"/>
          <w:bCs w:val="0"/>
        </w:rPr>
      </w:pPr>
      <w:r>
        <w:rPr>
          <w:rStyle w:val="Strong"/>
          <w:b w:val="0"/>
          <w:bCs w:val="0"/>
        </w:rPr>
        <w:t>L</w:t>
      </w:r>
      <w:r w:rsidRPr="00694996">
        <w:rPr>
          <w:rStyle w:val="Strong"/>
          <w:b w:val="0"/>
          <w:bCs w:val="0"/>
        </w:rPr>
        <w:t xml:space="preserve">ist the name of each </w:t>
      </w:r>
      <w:r>
        <w:rPr>
          <w:rStyle w:val="Strong"/>
          <w:b w:val="0"/>
          <w:bCs w:val="0"/>
        </w:rPr>
        <w:t xml:space="preserve">pay equity </w:t>
      </w:r>
      <w:r w:rsidRPr="00694996">
        <w:rPr>
          <w:rStyle w:val="Strong"/>
          <w:b w:val="0"/>
          <w:bCs w:val="0"/>
        </w:rPr>
        <w:t xml:space="preserve">plan: </w:t>
      </w:r>
    </w:p>
    <w:p w14:paraId="73388659" w14:textId="2A27D36B" w:rsidR="00951E92" w:rsidRDefault="00951E92" w:rsidP="00951E92">
      <w:pPr>
        <w:pStyle w:val="ListParagraph"/>
        <w:numPr>
          <w:ilvl w:val="0"/>
          <w:numId w:val="11"/>
        </w:numPr>
      </w:pPr>
    </w:p>
    <w:p w14:paraId="075A8E2F" w14:textId="5CDE0AE4" w:rsidR="006246AD" w:rsidRDefault="006246AD" w:rsidP="00A365AC"/>
    <w:p w14:paraId="7D2147FE" w14:textId="77777777" w:rsidR="006246AD" w:rsidRDefault="006246AD" w:rsidP="00A365AC"/>
    <w:p w14:paraId="1EC8E830" w14:textId="77777777" w:rsidR="00951E92" w:rsidRPr="00694996" w:rsidRDefault="00951E92" w:rsidP="00951E92">
      <w:pPr>
        <w:rPr>
          <w:rStyle w:val="Strong"/>
          <w:b w:val="0"/>
          <w:bCs w:val="0"/>
        </w:rPr>
      </w:pPr>
      <w:r>
        <w:rPr>
          <w:rStyle w:val="Strong"/>
        </w:rPr>
        <w:t xml:space="preserve">Number of employees </w:t>
      </w:r>
      <w:r w:rsidRPr="00694996">
        <w:rPr>
          <w:rStyle w:val="Strong"/>
          <w:b w:val="0"/>
          <w:bCs w:val="0"/>
        </w:rPr>
        <w:t>[Act s. 51(</w:t>
      </w:r>
      <w:r>
        <w:rPr>
          <w:rStyle w:val="Strong"/>
          <w:b w:val="0"/>
          <w:bCs w:val="0"/>
        </w:rPr>
        <w:t>b</w:t>
      </w:r>
      <w:r w:rsidRPr="00694996">
        <w:rPr>
          <w:rStyle w:val="Strong"/>
          <w:b w:val="0"/>
          <w:bCs w:val="0"/>
        </w:rPr>
        <w:t>)]</w:t>
      </w:r>
    </w:p>
    <w:p w14:paraId="1C8049C3" w14:textId="1F4333E1" w:rsidR="00951E92" w:rsidRDefault="00951E92" w:rsidP="00951E92">
      <w:r>
        <w:rPr>
          <w:rStyle w:val="Strong"/>
          <w:b w:val="0"/>
          <w:bCs w:val="0"/>
        </w:rPr>
        <w:t xml:space="preserve">Number of employees: </w:t>
      </w:r>
      <w:r w:rsidR="003F4070">
        <w:rPr>
          <w:rStyle w:val="Strong"/>
          <w:b w:val="0"/>
          <w:bCs w:val="0"/>
        </w:rPr>
        <w:t>[Put the number of employees here]</w:t>
      </w:r>
    </w:p>
    <w:p w14:paraId="6608AC44" w14:textId="69A29F5F" w:rsidR="006F6F64" w:rsidRDefault="006F6F64" w:rsidP="00A365AC"/>
    <w:p w14:paraId="5032B2DF" w14:textId="77777777" w:rsidR="00951E92" w:rsidRPr="00694996" w:rsidRDefault="00951E92" w:rsidP="00951E92">
      <w:pPr>
        <w:rPr>
          <w:rStyle w:val="Strong"/>
        </w:rPr>
      </w:pPr>
      <w:r w:rsidRPr="00694996">
        <w:rPr>
          <w:rStyle w:val="Strong"/>
        </w:rPr>
        <w:t>Pay Equity Committee</w:t>
      </w:r>
      <w:r>
        <w:rPr>
          <w:rStyle w:val="Strong"/>
        </w:rPr>
        <w:t xml:space="preserve"> </w:t>
      </w:r>
      <w:r w:rsidRPr="00694996">
        <w:rPr>
          <w:rStyle w:val="Strong"/>
          <w:b w:val="0"/>
          <w:bCs w:val="0"/>
        </w:rPr>
        <w:t>[Act s. 51(c)]</w:t>
      </w:r>
    </w:p>
    <w:p w14:paraId="440507E0" w14:textId="70DD3F62" w:rsidR="00951E92" w:rsidRPr="00694996" w:rsidDel="001A0C3C" w:rsidRDefault="00951E92" w:rsidP="00951E92">
      <w:pPr>
        <w:rPr>
          <w:rStyle w:val="Strong"/>
          <w:b w:val="0"/>
          <w:bCs w:val="0"/>
        </w:rPr>
      </w:pPr>
      <w:r w:rsidRPr="00694996">
        <w:rPr>
          <w:rStyle w:val="Strong"/>
          <w:b w:val="0"/>
          <w:bCs w:val="0"/>
        </w:rPr>
        <w:t>Are there any unionized employees</w:t>
      </w:r>
      <w:r>
        <w:rPr>
          <w:rStyle w:val="Strong"/>
          <w:b w:val="0"/>
          <w:bCs w:val="0"/>
        </w:rPr>
        <w:t xml:space="preserve"> in your workplace?</w:t>
      </w:r>
      <w:r w:rsidRPr="00694996">
        <w:rPr>
          <w:rStyle w:val="Strong"/>
          <w:b w:val="0"/>
          <w:bCs w:val="0"/>
        </w:rPr>
        <w:t xml:space="preserve"> </w:t>
      </w:r>
      <w:r w:rsidRPr="00694996" w:rsidDel="001A0C3C">
        <w:rPr>
          <w:rStyle w:val="Strong"/>
          <w:b w:val="0"/>
          <w:bCs w:val="0"/>
        </w:rPr>
        <w:t xml:space="preserve"> </w:t>
      </w:r>
      <w:bookmarkStart w:id="3" w:name="_Hlk169248721"/>
      <w:r w:rsidR="00881660" w:rsidRPr="003F4070">
        <w:t>[Select the option that applies: Yes or No]</w:t>
      </w:r>
      <w:bookmarkEnd w:id="3"/>
    </w:p>
    <w:p w14:paraId="100C07AD" w14:textId="77777777" w:rsidR="00951E92" w:rsidRDefault="00951E92" w:rsidP="00951E92">
      <w:pPr>
        <w:rPr>
          <w:rStyle w:val="Strong"/>
          <w:b w:val="0"/>
          <w:bCs w:val="0"/>
        </w:rPr>
      </w:pPr>
    </w:p>
    <w:p w14:paraId="388F2F85" w14:textId="0FBA9016" w:rsidR="00951E92" w:rsidRPr="008F3EFF" w:rsidRDefault="00951E92" w:rsidP="00951E92">
      <w:r w:rsidRPr="00694996">
        <w:rPr>
          <w:rStyle w:val="Strong"/>
          <w:b w:val="0"/>
          <w:bCs w:val="0"/>
        </w:rPr>
        <w:t>Was a Pay Equity Committee established?</w:t>
      </w:r>
      <w:r w:rsidRPr="008F3EFF">
        <w:t xml:space="preserve"> </w:t>
      </w:r>
      <w:r w:rsidR="00881660">
        <w:t>[Select the option that applies: Yes or No]</w:t>
      </w:r>
    </w:p>
    <w:p w14:paraId="681ED994" w14:textId="77777777" w:rsidR="00951E92" w:rsidRDefault="00951E92" w:rsidP="00951E92">
      <w:pPr>
        <w:rPr>
          <w:rStyle w:val="Strong"/>
          <w:b w:val="0"/>
          <w:bCs w:val="0"/>
        </w:rPr>
      </w:pPr>
    </w:p>
    <w:p w14:paraId="028E01EC" w14:textId="77777777" w:rsidR="00951E92" w:rsidRPr="00694996" w:rsidRDefault="00951E92" w:rsidP="00951E92">
      <w:pPr>
        <w:rPr>
          <w:rStyle w:val="Strong"/>
          <w:b w:val="0"/>
          <w:bCs w:val="0"/>
        </w:rPr>
      </w:pPr>
      <w:r w:rsidRPr="00694996">
        <w:rPr>
          <w:rStyle w:val="Strong"/>
          <w:b w:val="0"/>
          <w:bCs w:val="0"/>
        </w:rPr>
        <w:t>If yes:</w:t>
      </w:r>
    </w:p>
    <w:p w14:paraId="1CEC7794" w14:textId="039CD8C5" w:rsidR="00951E92" w:rsidRDefault="00121850" w:rsidP="00CB56E5">
      <w:sdt>
        <w:sdtPr>
          <w:rPr>
            <w:lang w:eastAsia="en-CA"/>
          </w:rPr>
          <w:id w:val="774209785"/>
          <w14:checkbox>
            <w14:checked w14:val="0"/>
            <w14:checkedState w14:val="2612" w14:font="MS Gothic"/>
            <w14:uncheckedState w14:val="2610" w14:font="MS Gothic"/>
          </w14:checkbox>
        </w:sdtPr>
        <w:sdtEndPr/>
        <w:sdtContent>
          <w:r w:rsidR="002E482F">
            <w:rPr>
              <w:rFonts w:ascii="MS Gothic" w:eastAsia="MS Gothic" w:hAnsi="MS Gothic" w:hint="eastAsia"/>
              <w:lang w:eastAsia="en-CA"/>
            </w:rPr>
            <w:t>☐</w:t>
          </w:r>
        </w:sdtContent>
      </w:sdt>
      <w:r w:rsidR="00951E92" w:rsidRPr="00DB33F4">
        <w:t xml:space="preserve"> </w:t>
      </w:r>
      <w:r w:rsidR="00951E92" w:rsidRPr="00DB33F4">
        <w:tab/>
        <w:t xml:space="preserve">The Pay Equity Committee meets the requirements under s.19(1) of the </w:t>
      </w:r>
    </w:p>
    <w:p w14:paraId="41D9ED69" w14:textId="460D9380" w:rsidR="00E77ED5" w:rsidRPr="00DB33F4" w:rsidRDefault="00951E92" w:rsidP="00CB56E5">
      <w:pPr>
        <w:ind w:firstLine="720"/>
      </w:pPr>
      <w:r w:rsidRPr="00DB33F4">
        <w:t>Act.</w:t>
      </w:r>
    </w:p>
    <w:p w14:paraId="3980BE9C" w14:textId="2CFDD564" w:rsidR="00951E92" w:rsidRDefault="00121850" w:rsidP="00CB56E5">
      <w:sdt>
        <w:sdtPr>
          <w:id w:val="483433943"/>
          <w14:checkbox>
            <w14:checked w14:val="0"/>
            <w14:checkedState w14:val="2612" w14:font="MS Gothic"/>
            <w14:uncheckedState w14:val="2610" w14:font="MS Gothic"/>
          </w14:checkbox>
        </w:sdtPr>
        <w:sdtEndPr/>
        <w:sdtContent>
          <w:r w:rsidR="00951E92">
            <w:rPr>
              <w:rFonts w:ascii="MS Gothic" w:eastAsia="MS Gothic" w:hAnsi="MS Gothic" w:hint="eastAsia"/>
            </w:rPr>
            <w:t>☐</w:t>
          </w:r>
        </w:sdtContent>
      </w:sdt>
      <w:r w:rsidR="00951E92" w:rsidRPr="00DB33F4">
        <w:tab/>
        <w:t xml:space="preserve">We received authorization to establish a Pay Equity Committee with </w:t>
      </w:r>
    </w:p>
    <w:p w14:paraId="1B1D344D" w14:textId="7EF0F5B8" w:rsidR="00951E92" w:rsidRDefault="00951E92" w:rsidP="00CB56E5">
      <w:pPr>
        <w:ind w:firstLine="720"/>
      </w:pPr>
      <w:r w:rsidRPr="00DB33F4">
        <w:t>different requirements than those provided in section 19 of the Pay Equity</w:t>
      </w:r>
      <w:r w:rsidR="002E482F">
        <w:t xml:space="preserve"> </w:t>
      </w:r>
      <w:r w:rsidRPr="00DB33F4">
        <w:t>Act.</w:t>
      </w:r>
    </w:p>
    <w:p w14:paraId="3B308A34" w14:textId="77777777" w:rsidR="00951E92" w:rsidRDefault="00951E92" w:rsidP="00A365AC"/>
    <w:p w14:paraId="0DB8C97B" w14:textId="77777777" w:rsidR="006F6F64" w:rsidRDefault="006F6F64" w:rsidP="00A365AC"/>
    <w:p w14:paraId="3BBE3292" w14:textId="7D0F8AFA" w:rsidR="00455F67" w:rsidRDefault="00945998" w:rsidP="00A365AC">
      <w:r w:rsidRPr="00EA7B66">
        <w:rPr>
          <w:rFonts w:eastAsiaTheme="majorEastAsia" w:cstheme="majorBidi"/>
          <w:b/>
          <w:sz w:val="32"/>
          <w:szCs w:val="26"/>
        </w:rPr>
        <w:t xml:space="preserve">Deadline for </w:t>
      </w:r>
      <w:r w:rsidR="00C50911">
        <w:rPr>
          <w:rFonts w:eastAsiaTheme="majorEastAsia" w:cstheme="majorBidi"/>
          <w:b/>
          <w:sz w:val="32"/>
          <w:szCs w:val="26"/>
        </w:rPr>
        <w:t>P</w:t>
      </w:r>
      <w:r w:rsidRPr="00EA7B66">
        <w:rPr>
          <w:rFonts w:eastAsiaTheme="majorEastAsia" w:cstheme="majorBidi"/>
          <w:b/>
          <w:sz w:val="32"/>
          <w:szCs w:val="26"/>
        </w:rPr>
        <w:t xml:space="preserve">osting the </w:t>
      </w:r>
      <w:r w:rsidR="00C50911">
        <w:rPr>
          <w:rFonts w:eastAsiaTheme="majorEastAsia" w:cstheme="majorBidi"/>
          <w:b/>
          <w:sz w:val="32"/>
          <w:szCs w:val="26"/>
        </w:rPr>
        <w:t>F</w:t>
      </w:r>
      <w:r w:rsidRPr="00EA7B66">
        <w:rPr>
          <w:rFonts w:eastAsiaTheme="majorEastAsia" w:cstheme="majorBidi"/>
          <w:b/>
          <w:sz w:val="32"/>
          <w:szCs w:val="26"/>
        </w:rPr>
        <w:t xml:space="preserve">inal </w:t>
      </w:r>
      <w:r w:rsidR="00C50911">
        <w:rPr>
          <w:rFonts w:eastAsiaTheme="majorEastAsia" w:cstheme="majorBidi"/>
          <w:b/>
          <w:sz w:val="32"/>
          <w:szCs w:val="26"/>
        </w:rPr>
        <w:t>P</w:t>
      </w:r>
      <w:r w:rsidRPr="00EA7B66">
        <w:rPr>
          <w:rFonts w:eastAsiaTheme="majorEastAsia" w:cstheme="majorBidi"/>
          <w:b/>
          <w:sz w:val="32"/>
          <w:szCs w:val="26"/>
        </w:rPr>
        <w:t xml:space="preserve">ay </w:t>
      </w:r>
      <w:r w:rsidR="00C50911">
        <w:rPr>
          <w:rFonts w:eastAsiaTheme="majorEastAsia" w:cstheme="majorBidi"/>
          <w:b/>
          <w:sz w:val="32"/>
          <w:szCs w:val="26"/>
        </w:rPr>
        <w:t>E</w:t>
      </w:r>
      <w:r w:rsidRPr="00EA7B66">
        <w:rPr>
          <w:rFonts w:eastAsiaTheme="majorEastAsia" w:cstheme="majorBidi"/>
          <w:b/>
          <w:sz w:val="32"/>
          <w:szCs w:val="26"/>
        </w:rPr>
        <w:t xml:space="preserve">quity </w:t>
      </w:r>
      <w:r w:rsidR="00C50911">
        <w:rPr>
          <w:rFonts w:eastAsiaTheme="majorEastAsia" w:cstheme="majorBidi"/>
          <w:b/>
          <w:sz w:val="32"/>
          <w:szCs w:val="26"/>
        </w:rPr>
        <w:t>P</w:t>
      </w:r>
      <w:r w:rsidRPr="00EA7B66">
        <w:rPr>
          <w:rFonts w:eastAsiaTheme="majorEastAsia" w:cstheme="majorBidi"/>
          <w:b/>
          <w:sz w:val="32"/>
          <w:szCs w:val="26"/>
        </w:rPr>
        <w:t>lan</w:t>
      </w:r>
      <w:r w:rsidRPr="004E207B">
        <w:rPr>
          <w:sz w:val="28"/>
          <w:szCs w:val="28"/>
        </w:rPr>
        <w:t xml:space="preserve"> </w:t>
      </w:r>
      <w:r>
        <w:t>[choose the</w:t>
      </w:r>
      <w:r w:rsidR="00881660">
        <w:t xml:space="preserve"> option</w:t>
      </w:r>
      <w:r>
        <w:t xml:space="preserve"> that applies to you and delete the rest</w:t>
      </w:r>
      <w:r w:rsidR="009A6122">
        <w:t>.</w:t>
      </w:r>
      <w:r>
        <w:t>]</w:t>
      </w:r>
    </w:p>
    <w:p w14:paraId="2C5BA139" w14:textId="77777777" w:rsidR="00DE02F0" w:rsidRDefault="00DE02F0" w:rsidP="00A365AC"/>
    <w:p w14:paraId="3BAFF567" w14:textId="77777777" w:rsidR="00951E92" w:rsidRDefault="00951E92" w:rsidP="00951E92">
      <w:pPr>
        <w:rPr>
          <w:rStyle w:val="Strong"/>
        </w:rPr>
      </w:pPr>
      <w:r>
        <w:rPr>
          <w:rStyle w:val="Strong"/>
        </w:rPr>
        <w:t xml:space="preserve">Deadline: I was a federally regulated employer when the Pay Equity Act came into force on August 31, 2021. </w:t>
      </w:r>
    </w:p>
    <w:p w14:paraId="686650A0" w14:textId="77777777" w:rsidR="00951E92" w:rsidRDefault="00951E92" w:rsidP="00951E92">
      <w:pPr>
        <w:rPr>
          <w:rStyle w:val="Strong"/>
          <w:b w:val="0"/>
          <w:bCs w:val="0"/>
        </w:rPr>
      </w:pPr>
    </w:p>
    <w:p w14:paraId="382FECA8" w14:textId="190E5958" w:rsidR="00951E92" w:rsidRDefault="00951E92" w:rsidP="00951E92">
      <w:pPr>
        <w:rPr>
          <w:rStyle w:val="Strong"/>
          <w:b w:val="0"/>
          <w:bCs w:val="0"/>
        </w:rPr>
      </w:pPr>
      <w:r>
        <w:rPr>
          <w:rStyle w:val="Strong"/>
          <w:b w:val="0"/>
          <w:bCs w:val="0"/>
        </w:rPr>
        <w:t xml:space="preserve">This final pay equity plan is posted in accordance with all my obligations, completed within the required three-year timeframe and respects the deadline of September 3, 2024 [Act s.55(1)]. </w:t>
      </w:r>
      <w:r w:rsidR="00195D2C">
        <w:t>[Select the option that applies: Yes or No]</w:t>
      </w:r>
    </w:p>
    <w:p w14:paraId="2196BD67" w14:textId="77777777" w:rsidR="00951E92" w:rsidRDefault="00951E92" w:rsidP="00951E92">
      <w:pPr>
        <w:rPr>
          <w:rStyle w:val="Strong"/>
          <w:b w:val="0"/>
          <w:bCs w:val="0"/>
        </w:rPr>
      </w:pPr>
    </w:p>
    <w:p w14:paraId="2EECE020" w14:textId="19105146" w:rsidR="00951E92" w:rsidRPr="00694996" w:rsidRDefault="00951E92" w:rsidP="00951E92">
      <w:pPr>
        <w:rPr>
          <w:rStyle w:val="Strong"/>
          <w:b w:val="0"/>
          <w:bCs w:val="0"/>
          <w:sz w:val="22"/>
          <w:szCs w:val="22"/>
        </w:rPr>
      </w:pPr>
      <w:r>
        <w:rPr>
          <w:rStyle w:val="Strong"/>
          <w:b w:val="0"/>
          <w:bCs w:val="0"/>
        </w:rPr>
        <w:t xml:space="preserve">This final pay equity plan meets all the legislated requirements outlined in the Act [Act. S.58]. </w:t>
      </w:r>
      <w:r w:rsidR="00195D2C">
        <w:t>[Select the option that applies: Yes or No]</w:t>
      </w:r>
    </w:p>
    <w:p w14:paraId="30D25415" w14:textId="1A3D45EB" w:rsidR="00DE02F0" w:rsidRDefault="00DE02F0" w:rsidP="00A365AC"/>
    <w:p w14:paraId="34D660D8" w14:textId="24D8D42D" w:rsidR="00A327A4" w:rsidRDefault="00A327A4" w:rsidP="00A365AC"/>
    <w:p w14:paraId="20228D0C" w14:textId="77777777" w:rsidR="00951E92" w:rsidRDefault="00951E92" w:rsidP="00951E92">
      <w:pPr>
        <w:rPr>
          <w:rStyle w:val="Strong"/>
        </w:rPr>
      </w:pPr>
      <w:r>
        <w:rPr>
          <w:rStyle w:val="Strong"/>
        </w:rPr>
        <w:t xml:space="preserve">Deadline: I was a federally regulated employer </w:t>
      </w:r>
      <w:r>
        <w:rPr>
          <w:rStyle w:val="Strong"/>
          <w:u w:val="single"/>
        </w:rPr>
        <w:t>AFTER</w:t>
      </w:r>
      <w:r>
        <w:rPr>
          <w:rStyle w:val="Strong"/>
        </w:rPr>
        <w:t xml:space="preserve"> the Pay Equity Act and Regulations came into force on August 31, 2021. </w:t>
      </w:r>
    </w:p>
    <w:p w14:paraId="6889D5D5" w14:textId="77777777" w:rsidR="00951E92" w:rsidRDefault="00951E92" w:rsidP="00951E92">
      <w:pPr>
        <w:rPr>
          <w:rStyle w:val="Strong"/>
          <w:b w:val="0"/>
          <w:bCs w:val="0"/>
        </w:rPr>
      </w:pPr>
    </w:p>
    <w:p w14:paraId="0ADD295E" w14:textId="4E3389D6" w:rsidR="00951E92" w:rsidRPr="00391E5E" w:rsidRDefault="00951E92" w:rsidP="00951E92">
      <w:pPr>
        <w:rPr>
          <w:b/>
        </w:rPr>
      </w:pPr>
      <w:r>
        <w:rPr>
          <w:rStyle w:val="Strong"/>
          <w:b w:val="0"/>
          <w:bCs w:val="0"/>
        </w:rPr>
        <w:t xml:space="preserve">I became subject to the Pay Equity Act and Regulations on: </w:t>
      </w:r>
      <w:r w:rsidR="00195D2C" w:rsidRPr="00195D2C">
        <w:rPr>
          <w:bCs/>
        </w:rPr>
        <w:t>[Insert date here]</w:t>
      </w:r>
    </w:p>
    <w:p w14:paraId="6188BE95" w14:textId="77777777" w:rsidR="00951E92" w:rsidRDefault="00951E92" w:rsidP="00951E92">
      <w:pPr>
        <w:rPr>
          <w:rStyle w:val="Strong"/>
          <w:b w:val="0"/>
          <w:bCs w:val="0"/>
        </w:rPr>
      </w:pPr>
    </w:p>
    <w:p w14:paraId="56044640" w14:textId="5C7C7DED" w:rsidR="00951E92" w:rsidRDefault="00951E92" w:rsidP="00951E92">
      <w:pPr>
        <w:rPr>
          <w:rStyle w:val="Strong"/>
          <w:b w:val="0"/>
          <w:bCs w:val="0"/>
        </w:rPr>
      </w:pPr>
      <w:r>
        <w:rPr>
          <w:rStyle w:val="Strong"/>
          <w:b w:val="0"/>
          <w:bCs w:val="0"/>
        </w:rPr>
        <w:t xml:space="preserve">This final pay equity plan is posted in accordance with all my obligations, completed within the required three-year timeframe from when I became subject to the Act and respects the following deadline: </w:t>
      </w:r>
      <w:r w:rsidR="00695793" w:rsidRPr="00695793">
        <w:rPr>
          <w:bCs/>
        </w:rPr>
        <w:t>[Insert date here]</w:t>
      </w:r>
    </w:p>
    <w:p w14:paraId="7D07E335" w14:textId="77777777" w:rsidR="00951E92" w:rsidRDefault="00951E92" w:rsidP="00951E92">
      <w:pPr>
        <w:rPr>
          <w:rStyle w:val="Strong"/>
          <w:b w:val="0"/>
          <w:bCs w:val="0"/>
        </w:rPr>
      </w:pPr>
    </w:p>
    <w:p w14:paraId="32A45FEA" w14:textId="3D1801D1" w:rsidR="00951E92" w:rsidRPr="00694996" w:rsidRDefault="00951E92" w:rsidP="00951E92">
      <w:pPr>
        <w:rPr>
          <w:rStyle w:val="Strong"/>
          <w:b w:val="0"/>
          <w:bCs w:val="0"/>
          <w:sz w:val="22"/>
          <w:szCs w:val="22"/>
        </w:rPr>
      </w:pPr>
      <w:r>
        <w:rPr>
          <w:rStyle w:val="Strong"/>
          <w:b w:val="0"/>
          <w:bCs w:val="0"/>
        </w:rPr>
        <w:t xml:space="preserve">This final pay equity plan meets all the legislated requirements outlined in the Act [Act. S.58]. </w:t>
      </w:r>
      <w:r w:rsidR="00053E8A">
        <w:t>[Select the option that applies: Yes or No]</w:t>
      </w:r>
      <w:r w:rsidR="00053E8A" w:rsidDel="00053E8A">
        <w:t xml:space="preserve"> </w:t>
      </w:r>
    </w:p>
    <w:p w14:paraId="374F0C68" w14:textId="176F33CA" w:rsidR="002A1B25" w:rsidRDefault="00F0647D" w:rsidP="00A365AC">
      <w:r w:rsidDel="00052105">
        <w:t xml:space="preserve"> </w:t>
      </w:r>
    </w:p>
    <w:p w14:paraId="506970A7" w14:textId="6D462D1D" w:rsidR="00945998" w:rsidRDefault="00945998" w:rsidP="00A365AC"/>
    <w:p w14:paraId="449AB658" w14:textId="77777777" w:rsidR="00127570" w:rsidRPr="00694996" w:rsidRDefault="00F0647D" w:rsidP="00127570">
      <w:pPr>
        <w:rPr>
          <w:rStyle w:val="Strong"/>
        </w:rPr>
      </w:pPr>
      <w:r w:rsidRPr="007520E1" w:rsidDel="007520E1">
        <w:t xml:space="preserve"> </w:t>
      </w:r>
      <w:r w:rsidR="00127570">
        <w:rPr>
          <w:rStyle w:val="Strong"/>
        </w:rPr>
        <w:t xml:space="preserve">Deadline: I received authorization from the Pay Equity Commissioner to be part of a Group of Employers </w:t>
      </w:r>
      <w:r w:rsidR="00127570" w:rsidRPr="006E21E4">
        <w:rPr>
          <w:rStyle w:val="Strong"/>
          <w:b w:val="0"/>
          <w:bCs w:val="0"/>
        </w:rPr>
        <w:t>[Act s.4(4)].</w:t>
      </w:r>
    </w:p>
    <w:p w14:paraId="7E521F6A" w14:textId="77777777" w:rsidR="00127570" w:rsidRDefault="00127570" w:rsidP="00127570">
      <w:pPr>
        <w:rPr>
          <w:i/>
        </w:rPr>
      </w:pPr>
      <w:r w:rsidRPr="00DB33F4">
        <w:rPr>
          <w:i/>
        </w:rPr>
        <w:t xml:space="preserve">  </w:t>
      </w:r>
      <w:r w:rsidRPr="00DB33F4">
        <w:rPr>
          <w:i/>
        </w:rPr>
        <w:tab/>
        <w:t xml:space="preserve"> </w:t>
      </w:r>
    </w:p>
    <w:p w14:paraId="2F8C105B" w14:textId="2EF85AA5" w:rsidR="00127570" w:rsidRPr="00694996" w:rsidRDefault="00127570" w:rsidP="00127570">
      <w:pPr>
        <w:rPr>
          <w:rStyle w:val="Strong"/>
          <w:b w:val="0"/>
          <w:bCs w:val="0"/>
        </w:rPr>
      </w:pPr>
      <w:r w:rsidRPr="00694996">
        <w:rPr>
          <w:rStyle w:val="Strong"/>
          <w:b w:val="0"/>
          <w:bCs w:val="0"/>
        </w:rPr>
        <w:t xml:space="preserve">Date on which the Pay Equity Commissioner determined the group to become subject to the Act [Act s. 106(2)]: </w:t>
      </w:r>
      <w:r w:rsidR="00695793" w:rsidRPr="00695793">
        <w:rPr>
          <w:bCs/>
        </w:rPr>
        <w:t>[Insert date here]</w:t>
      </w:r>
    </w:p>
    <w:p w14:paraId="2B5C4DCC" w14:textId="77777777" w:rsidR="00127570" w:rsidRDefault="00127570" w:rsidP="00127570">
      <w:pPr>
        <w:rPr>
          <w:rStyle w:val="Strong"/>
          <w:b w:val="0"/>
          <w:bCs w:val="0"/>
        </w:rPr>
      </w:pPr>
    </w:p>
    <w:p w14:paraId="0F2163AE" w14:textId="51D7E1F2" w:rsidR="00127570" w:rsidRDefault="00127570" w:rsidP="00127570">
      <w:pPr>
        <w:rPr>
          <w:rStyle w:val="Strong"/>
        </w:rPr>
      </w:pPr>
      <w:r w:rsidRPr="00694996">
        <w:rPr>
          <w:rStyle w:val="Strong"/>
          <w:b w:val="0"/>
          <w:bCs w:val="0"/>
        </w:rPr>
        <w:t>Date of the three-year deadline for posting the final pay equity plan based on the Pay Equity Commissioner’s determination [Act s.5</w:t>
      </w:r>
      <w:r>
        <w:rPr>
          <w:rStyle w:val="Strong"/>
          <w:b w:val="0"/>
          <w:bCs w:val="0"/>
        </w:rPr>
        <w:t>5(1)</w:t>
      </w:r>
      <w:r w:rsidRPr="00694996">
        <w:rPr>
          <w:rStyle w:val="Strong"/>
          <w:b w:val="0"/>
          <w:bCs w:val="0"/>
        </w:rPr>
        <w:t>]:</w:t>
      </w:r>
      <w:r>
        <w:rPr>
          <w:rStyle w:val="Strong"/>
        </w:rPr>
        <w:t xml:space="preserve"> </w:t>
      </w:r>
      <w:r w:rsidR="00695793" w:rsidRPr="00695793">
        <w:rPr>
          <w:bCs/>
        </w:rPr>
        <w:t>[Insert date here]</w:t>
      </w:r>
    </w:p>
    <w:p w14:paraId="0EF9B227" w14:textId="77777777" w:rsidR="00127570" w:rsidRDefault="00127570" w:rsidP="00127570">
      <w:pPr>
        <w:rPr>
          <w:rStyle w:val="Strong"/>
          <w:b w:val="0"/>
          <w:bCs w:val="0"/>
        </w:rPr>
      </w:pPr>
    </w:p>
    <w:p w14:paraId="1C342E87" w14:textId="47F0A557" w:rsidR="00127570" w:rsidRDefault="00127570" w:rsidP="00127570">
      <w:pPr>
        <w:rPr>
          <w:rStyle w:val="Strong"/>
          <w:b w:val="0"/>
          <w:bCs w:val="0"/>
        </w:rPr>
      </w:pPr>
      <w:r w:rsidRPr="00694996">
        <w:rPr>
          <w:rStyle w:val="Strong"/>
          <w:b w:val="0"/>
          <w:bCs w:val="0"/>
        </w:rPr>
        <w:t xml:space="preserve">All employers in this group have posted this final version of the pay equity plan on the same day </w:t>
      </w:r>
      <w:r w:rsidRPr="008F3EFF">
        <w:rPr>
          <w:rStyle w:val="Strong"/>
          <w:b w:val="0"/>
          <w:bCs w:val="0"/>
        </w:rPr>
        <w:t xml:space="preserve">[Act s. 55(2)]: </w:t>
      </w:r>
      <w:r w:rsidR="00695793" w:rsidRPr="00695793">
        <w:t>[Select the option that applies: Yes or No]</w:t>
      </w:r>
    </w:p>
    <w:p w14:paraId="18E9B8E7" w14:textId="77777777" w:rsidR="00127570" w:rsidRDefault="00127570" w:rsidP="00127570">
      <w:pPr>
        <w:rPr>
          <w:rStyle w:val="Strong"/>
          <w:b w:val="0"/>
          <w:bCs w:val="0"/>
        </w:rPr>
      </w:pPr>
    </w:p>
    <w:p w14:paraId="596730CF" w14:textId="384D4522" w:rsidR="00127570" w:rsidRDefault="00127570" w:rsidP="00127570">
      <w:pPr>
        <w:rPr>
          <w:rStyle w:val="Strong"/>
          <w:b w:val="0"/>
          <w:bCs w:val="0"/>
        </w:rPr>
      </w:pPr>
      <w:r>
        <w:rPr>
          <w:rStyle w:val="Strong"/>
          <w:b w:val="0"/>
          <w:bCs w:val="0"/>
        </w:rPr>
        <w:lastRenderedPageBreak/>
        <w:t xml:space="preserve">This final pay equity plan is posted in accordance with all my obligations and within the three-year deadline [Act s.59]. </w:t>
      </w:r>
      <w:r w:rsidR="00695793">
        <w:t>[Select the option that applies: Yes or No]</w:t>
      </w:r>
    </w:p>
    <w:p w14:paraId="7161E49A" w14:textId="66C86C8F" w:rsidR="00945998" w:rsidRDefault="00945998" w:rsidP="00A365AC"/>
    <w:p w14:paraId="156AEAA2" w14:textId="07EF7470" w:rsidR="00945998" w:rsidRDefault="00945998" w:rsidP="00A365AC"/>
    <w:p w14:paraId="2CE05EE6" w14:textId="77777777" w:rsidR="00127570" w:rsidRDefault="00127570" w:rsidP="00127570">
      <w:pPr>
        <w:rPr>
          <w:rStyle w:val="Strong"/>
        </w:rPr>
      </w:pPr>
      <w:r>
        <w:rPr>
          <w:rStyle w:val="Strong"/>
        </w:rPr>
        <w:t xml:space="preserve">Deadline: I am an employer that was previously provincially regulated in a province that required establishing a pay equity plan </w:t>
      </w:r>
      <w:r w:rsidRPr="006432C8">
        <w:rPr>
          <w:rStyle w:val="Strong"/>
          <w:b w:val="0"/>
          <w:bCs w:val="0"/>
        </w:rPr>
        <w:t>[Act s.94(1)].</w:t>
      </w:r>
    </w:p>
    <w:p w14:paraId="36A57752" w14:textId="77777777" w:rsidR="00127570" w:rsidRDefault="00127570" w:rsidP="00127570">
      <w:pPr>
        <w:rPr>
          <w:rStyle w:val="Strong"/>
          <w:b w:val="0"/>
          <w:bCs w:val="0"/>
        </w:rPr>
      </w:pPr>
    </w:p>
    <w:p w14:paraId="04DF4F7F" w14:textId="77777777" w:rsidR="00127570" w:rsidRDefault="00127570" w:rsidP="00127570">
      <w:pPr>
        <w:rPr>
          <w:rStyle w:val="Strong"/>
          <w:b w:val="0"/>
          <w:bCs w:val="0"/>
        </w:rPr>
      </w:pPr>
      <w:r>
        <w:rPr>
          <w:rStyle w:val="Strong"/>
          <w:b w:val="0"/>
          <w:bCs w:val="0"/>
        </w:rPr>
        <w:t xml:space="preserve">I became federally regulated </w:t>
      </w:r>
      <w:r w:rsidRPr="006C4F56">
        <w:rPr>
          <w:rStyle w:val="Strong"/>
          <w:b w:val="0"/>
          <w:bCs w:val="0"/>
        </w:rPr>
        <w:t>after</w:t>
      </w:r>
      <w:r>
        <w:rPr>
          <w:rStyle w:val="Strong"/>
          <w:b w:val="0"/>
          <w:bCs w:val="0"/>
        </w:rPr>
        <w:t xml:space="preserve"> the coming into force date of August 31, 2021.</w:t>
      </w:r>
    </w:p>
    <w:p w14:paraId="05F9724A" w14:textId="77777777" w:rsidR="00127570" w:rsidRDefault="00127570" w:rsidP="00127570">
      <w:pPr>
        <w:rPr>
          <w:rStyle w:val="Strong"/>
          <w:b w:val="0"/>
          <w:bCs w:val="0"/>
        </w:rPr>
      </w:pPr>
    </w:p>
    <w:p w14:paraId="4DA2285F" w14:textId="3B56A404" w:rsidR="00127570" w:rsidRDefault="00127570" w:rsidP="00127570">
      <w:pPr>
        <w:rPr>
          <w:rStyle w:val="Strong"/>
          <w:b w:val="0"/>
          <w:bCs w:val="0"/>
        </w:rPr>
      </w:pPr>
      <w:r>
        <w:rPr>
          <w:rStyle w:val="Strong"/>
          <w:b w:val="0"/>
          <w:bCs w:val="0"/>
        </w:rPr>
        <w:t xml:space="preserve">I became subject to the Pay Equity Act and Regulations on: </w:t>
      </w:r>
      <w:r w:rsidR="00BE359B" w:rsidRPr="00695793">
        <w:rPr>
          <w:bCs/>
        </w:rPr>
        <w:t>[Insert date here]</w:t>
      </w:r>
      <w:r>
        <w:rPr>
          <w:rStyle w:val="Strong"/>
          <w:b w:val="0"/>
          <w:bCs w:val="0"/>
        </w:rPr>
        <w:t xml:space="preserve"> </w:t>
      </w:r>
    </w:p>
    <w:p w14:paraId="60F393C9" w14:textId="77777777" w:rsidR="00127570" w:rsidRDefault="00127570" w:rsidP="00127570">
      <w:pPr>
        <w:rPr>
          <w:rStyle w:val="Strong"/>
          <w:b w:val="0"/>
          <w:bCs w:val="0"/>
        </w:rPr>
      </w:pPr>
    </w:p>
    <w:p w14:paraId="7B796699" w14:textId="0C8C364C" w:rsidR="00127570" w:rsidRDefault="00127570" w:rsidP="00127570">
      <w:pPr>
        <w:rPr>
          <w:rStyle w:val="Strong"/>
          <w:b w:val="0"/>
          <w:bCs w:val="0"/>
        </w:rPr>
      </w:pPr>
      <w:r>
        <w:rPr>
          <w:rStyle w:val="Strong"/>
          <w:b w:val="0"/>
          <w:bCs w:val="0"/>
        </w:rPr>
        <w:t xml:space="preserve">This final pay equity plan is posted in accordance with all my obligations, completed within the required 18-month timeframe, and respects the following deadline [Act s. 94(1)(b)]: </w:t>
      </w:r>
      <w:r w:rsidR="00BE359B" w:rsidRPr="00695793">
        <w:rPr>
          <w:bCs/>
        </w:rPr>
        <w:t>[Insert date here]</w:t>
      </w:r>
      <w:r w:rsidR="00BE359B" w:rsidDel="00BE359B">
        <w:rPr>
          <w:b/>
          <w:sz w:val="28"/>
          <w:szCs w:val="28"/>
        </w:rPr>
        <w:t xml:space="preserve"> </w:t>
      </w:r>
    </w:p>
    <w:p w14:paraId="7B6200F3" w14:textId="77777777" w:rsidR="00127570" w:rsidRDefault="00127570" w:rsidP="00127570">
      <w:pPr>
        <w:rPr>
          <w:rStyle w:val="Strong"/>
          <w:b w:val="0"/>
          <w:bCs w:val="0"/>
        </w:rPr>
      </w:pPr>
    </w:p>
    <w:p w14:paraId="79CB76C4" w14:textId="1A82A7F7" w:rsidR="00127570" w:rsidRDefault="00127570" w:rsidP="00127570">
      <w:r>
        <w:rPr>
          <w:rStyle w:val="Strong"/>
          <w:b w:val="0"/>
          <w:bCs w:val="0"/>
        </w:rPr>
        <w:t xml:space="preserve">This final pay equity plan meets all the legislated requirements outlined in the Act [Act. S.58]. </w:t>
      </w:r>
      <w:r w:rsidR="00BE359B" w:rsidRPr="00BE359B">
        <w:t>[Select the option that applies: Yes or No]</w:t>
      </w:r>
    </w:p>
    <w:p w14:paraId="441CF6E2" w14:textId="4E2CEF2D" w:rsidR="00C12F8A" w:rsidRDefault="00C12F8A" w:rsidP="00A365AC"/>
    <w:p w14:paraId="30DF6FD8" w14:textId="56DF2718" w:rsidR="00945998" w:rsidRDefault="00945998" w:rsidP="00A365AC"/>
    <w:p w14:paraId="20B1DDE3" w14:textId="77777777" w:rsidR="00127570" w:rsidRPr="00694996" w:rsidRDefault="00127570" w:rsidP="00127570">
      <w:pPr>
        <w:rPr>
          <w:rStyle w:val="Strong"/>
        </w:rPr>
      </w:pPr>
      <w:r>
        <w:rPr>
          <w:rStyle w:val="Strong"/>
        </w:rPr>
        <w:t xml:space="preserve">Deadline: I received authorization from the Pay Equity Commissioner to extend the deadline for posting the final pay equity plan </w:t>
      </w:r>
      <w:r w:rsidRPr="00F062CA">
        <w:rPr>
          <w:rStyle w:val="Strong"/>
          <w:b w:val="0"/>
          <w:bCs w:val="0"/>
        </w:rPr>
        <w:t>[Act s.57].</w:t>
      </w:r>
    </w:p>
    <w:p w14:paraId="629A11B9" w14:textId="77777777" w:rsidR="00127570" w:rsidRDefault="00127570" w:rsidP="00127570">
      <w:pPr>
        <w:rPr>
          <w:rStyle w:val="Strong"/>
          <w:b w:val="0"/>
          <w:bCs w:val="0"/>
        </w:rPr>
      </w:pPr>
    </w:p>
    <w:p w14:paraId="4BA6D241" w14:textId="44820A74" w:rsidR="00127570" w:rsidRPr="00694996" w:rsidRDefault="00127570" w:rsidP="00127570">
      <w:pPr>
        <w:rPr>
          <w:rStyle w:val="Strong"/>
          <w:b w:val="0"/>
          <w:bCs w:val="0"/>
        </w:rPr>
      </w:pPr>
      <w:r w:rsidRPr="00694996">
        <w:rPr>
          <w:rStyle w:val="Strong"/>
          <w:b w:val="0"/>
          <w:bCs w:val="0"/>
        </w:rPr>
        <w:t xml:space="preserve">Date on which the Pay Equity Commissioner </w:t>
      </w:r>
      <w:r>
        <w:rPr>
          <w:rStyle w:val="Strong"/>
          <w:b w:val="0"/>
          <w:bCs w:val="0"/>
        </w:rPr>
        <w:t xml:space="preserve">authorized the request: </w:t>
      </w:r>
      <w:r w:rsidR="00BE359B" w:rsidRPr="00695793">
        <w:rPr>
          <w:bCs/>
        </w:rPr>
        <w:t>[Insert date here]</w:t>
      </w:r>
      <w:r w:rsidR="00BE359B" w:rsidDel="00BE359B">
        <w:rPr>
          <w:b/>
          <w:sz w:val="28"/>
          <w:szCs w:val="28"/>
        </w:rPr>
        <w:t xml:space="preserve"> </w:t>
      </w:r>
    </w:p>
    <w:p w14:paraId="59DCDE9B" w14:textId="77777777" w:rsidR="00127570" w:rsidRDefault="00127570" w:rsidP="00127570">
      <w:pPr>
        <w:rPr>
          <w:rStyle w:val="Strong"/>
          <w:b w:val="0"/>
          <w:bCs w:val="0"/>
        </w:rPr>
      </w:pPr>
    </w:p>
    <w:p w14:paraId="0954B5BB" w14:textId="5889814E" w:rsidR="00127570" w:rsidRDefault="00127570" w:rsidP="00127570">
      <w:pPr>
        <w:rPr>
          <w:rStyle w:val="Strong"/>
        </w:rPr>
      </w:pPr>
      <w:r>
        <w:rPr>
          <w:rStyle w:val="Strong"/>
          <w:b w:val="0"/>
          <w:bCs w:val="0"/>
        </w:rPr>
        <w:t>New deadline for posting the final pay equity plan, authorized by the Pay Equity Commissioner:</w:t>
      </w:r>
      <w:r>
        <w:rPr>
          <w:rStyle w:val="Strong"/>
        </w:rPr>
        <w:t xml:space="preserve"> </w:t>
      </w:r>
      <w:r w:rsidR="00BE359B" w:rsidRPr="00BE359B">
        <w:rPr>
          <w:bCs/>
        </w:rPr>
        <w:t>[Insert date here]</w:t>
      </w:r>
    </w:p>
    <w:p w14:paraId="11CC7D1C" w14:textId="77777777" w:rsidR="00127570" w:rsidRDefault="00127570" w:rsidP="00127570">
      <w:pPr>
        <w:rPr>
          <w:rStyle w:val="Strong"/>
          <w:b w:val="0"/>
          <w:bCs w:val="0"/>
        </w:rPr>
      </w:pPr>
    </w:p>
    <w:p w14:paraId="6CE85B29" w14:textId="4A961A08" w:rsidR="00127570" w:rsidRDefault="00127570" w:rsidP="00127570">
      <w:r>
        <w:rPr>
          <w:rStyle w:val="Strong"/>
          <w:b w:val="0"/>
          <w:bCs w:val="0"/>
        </w:rPr>
        <w:t xml:space="preserve">This final pay equity plan is posted in accordance with all my obligations [Act s. 58] and within the deadline granted by the Pay Equity Commissioner [Act s.57(2)(b)]. </w:t>
      </w:r>
      <w:r w:rsidR="00BE359B">
        <w:t>[Select the option that applies: Yes or No]</w:t>
      </w:r>
    </w:p>
    <w:p w14:paraId="121BDD8A" w14:textId="1A08EAF3" w:rsidR="00415DFC" w:rsidRDefault="00415DFC">
      <w:pPr>
        <w:spacing w:after="160" w:line="259" w:lineRule="auto"/>
      </w:pPr>
      <w:r>
        <w:br w:type="page"/>
      </w:r>
    </w:p>
    <w:p w14:paraId="0408F68C" w14:textId="10FD8D0D" w:rsidR="1DC74B85" w:rsidRDefault="1DC74B85" w:rsidP="00A365AC">
      <w:pPr>
        <w:pStyle w:val="Heading2"/>
      </w:pPr>
      <w:r w:rsidRPr="002E5275">
        <w:lastRenderedPageBreak/>
        <w:t>Job Classes</w:t>
      </w:r>
    </w:p>
    <w:p w14:paraId="456863F9" w14:textId="39429C64" w:rsidR="003D21A0" w:rsidRDefault="003D21A0" w:rsidP="00A365AC">
      <w:r w:rsidRPr="00196EB7">
        <w:t xml:space="preserve">[Directions: Revise </w:t>
      </w:r>
      <w:r w:rsidR="00AF6924">
        <w:t xml:space="preserve">the </w:t>
      </w:r>
      <w:r w:rsidRPr="00196EB7">
        <w:t xml:space="preserve">table </w:t>
      </w:r>
      <w:r w:rsidR="00AF6924">
        <w:t xml:space="preserve">below </w:t>
      </w:r>
      <w:r w:rsidRPr="00196EB7">
        <w:t>to reflect your workplace. Rows can be added.]</w:t>
      </w:r>
    </w:p>
    <w:p w14:paraId="49B90AD0" w14:textId="77777777" w:rsidR="002A3E7F" w:rsidRPr="003D21A0" w:rsidRDefault="002A3E7F" w:rsidP="00A365AC"/>
    <w:p w14:paraId="124789DA" w14:textId="1A34D4FE" w:rsidR="00656F70" w:rsidRDefault="1DC74B85" w:rsidP="00A365AC">
      <w:r w:rsidRPr="002E5275">
        <w:t xml:space="preserve">The </w:t>
      </w:r>
      <w:r w:rsidR="00656F70">
        <w:t xml:space="preserve">table below </w:t>
      </w:r>
      <w:r w:rsidRPr="002E5275">
        <w:t xml:space="preserve">identifies all the job classes to which this </w:t>
      </w:r>
      <w:proofErr w:type="gramStart"/>
      <w:r w:rsidRPr="002E5275">
        <w:t>pay</w:t>
      </w:r>
      <w:proofErr w:type="gramEnd"/>
      <w:r w:rsidRPr="002E5275">
        <w:t xml:space="preserve"> equity plan relates. It also identifies which job classes are predominantly male o</w:t>
      </w:r>
      <w:r w:rsidR="0C0AB547" w:rsidRPr="002E5275">
        <w:t xml:space="preserve">r predominantly female. </w:t>
      </w:r>
    </w:p>
    <w:p w14:paraId="5E7CFE8F" w14:textId="77777777" w:rsidR="000329CB" w:rsidRPr="003D21A0" w:rsidRDefault="000329CB" w:rsidP="00A365AC"/>
    <w:tbl>
      <w:tblPr>
        <w:tblStyle w:val="TableGrid"/>
        <w:tblW w:w="9356" w:type="dxa"/>
        <w:tblInd w:w="-5" w:type="dxa"/>
        <w:tblLayout w:type="fixed"/>
        <w:tblLook w:val="06A0" w:firstRow="1" w:lastRow="0" w:firstColumn="1" w:lastColumn="0" w:noHBand="1" w:noVBand="1"/>
      </w:tblPr>
      <w:tblGrid>
        <w:gridCol w:w="3096"/>
        <w:gridCol w:w="3204"/>
        <w:gridCol w:w="3056"/>
      </w:tblGrid>
      <w:tr w:rsidR="10E7D9B8" w14:paraId="25028F2F" w14:textId="77777777" w:rsidTr="004E207B">
        <w:trPr>
          <w:trHeight w:val="423"/>
        </w:trPr>
        <w:tc>
          <w:tcPr>
            <w:tcW w:w="3096" w:type="dxa"/>
            <w:shd w:val="clear" w:color="auto" w:fill="ACB9CA" w:themeFill="text2" w:themeFillTint="66"/>
          </w:tcPr>
          <w:p w14:paraId="7DDC5E9B" w14:textId="6E6646EA" w:rsidR="0C0AB547" w:rsidRPr="002E5275" w:rsidRDefault="0C0AB547" w:rsidP="00A365AC">
            <w:r w:rsidRPr="002E5275">
              <w:t>Job class</w:t>
            </w:r>
            <w:r w:rsidR="002E2AB5" w:rsidRPr="002E5275">
              <w:t xml:space="preserve"> [Act s. 51(d)]</w:t>
            </w:r>
          </w:p>
        </w:tc>
        <w:tc>
          <w:tcPr>
            <w:tcW w:w="3204" w:type="dxa"/>
            <w:shd w:val="clear" w:color="auto" w:fill="ACB9CA" w:themeFill="text2" w:themeFillTint="66"/>
          </w:tcPr>
          <w:p w14:paraId="5C1D8DDB" w14:textId="1115B3BC" w:rsidR="0C0AB547" w:rsidRPr="002E5275" w:rsidRDefault="0C0AB547" w:rsidP="00A365AC">
            <w:r w:rsidRPr="002E5275">
              <w:t xml:space="preserve">Predominantly </w:t>
            </w:r>
            <w:r w:rsidR="002E2AB5" w:rsidRPr="002E5275">
              <w:t>fe</w:t>
            </w:r>
            <w:r w:rsidRPr="002E5275">
              <w:t>male</w:t>
            </w:r>
            <w:r w:rsidR="002E2AB5" w:rsidRPr="002E5275">
              <w:t xml:space="preserve"> [Act s. 51(e)]</w:t>
            </w:r>
          </w:p>
        </w:tc>
        <w:tc>
          <w:tcPr>
            <w:tcW w:w="3056" w:type="dxa"/>
            <w:shd w:val="clear" w:color="auto" w:fill="ACB9CA" w:themeFill="text2" w:themeFillTint="66"/>
          </w:tcPr>
          <w:p w14:paraId="42546540" w14:textId="692358A8" w:rsidR="0C0AB547" w:rsidRPr="002E5275" w:rsidRDefault="0C0AB547" w:rsidP="00A365AC">
            <w:r w:rsidRPr="002E5275">
              <w:t>Predominantly male</w:t>
            </w:r>
            <w:r w:rsidR="002E2AB5" w:rsidRPr="002E5275">
              <w:t xml:space="preserve"> [Act s. 51(f)]</w:t>
            </w:r>
          </w:p>
        </w:tc>
      </w:tr>
      <w:tr w:rsidR="10E7D9B8" w14:paraId="49BD3190" w14:textId="77777777" w:rsidTr="002E5275">
        <w:trPr>
          <w:trHeight w:val="423"/>
        </w:trPr>
        <w:tc>
          <w:tcPr>
            <w:tcW w:w="3096" w:type="dxa"/>
          </w:tcPr>
          <w:p w14:paraId="56CB9455" w14:textId="62DBA931" w:rsidR="10E7D9B8" w:rsidRPr="002E5275" w:rsidRDefault="10E7D9B8" w:rsidP="00A365AC"/>
        </w:tc>
        <w:tc>
          <w:tcPr>
            <w:tcW w:w="3204" w:type="dxa"/>
          </w:tcPr>
          <w:p w14:paraId="7E020D2D" w14:textId="62DBA931" w:rsidR="10E7D9B8" w:rsidRPr="002E5275" w:rsidRDefault="10E7D9B8" w:rsidP="00A365AC"/>
        </w:tc>
        <w:tc>
          <w:tcPr>
            <w:tcW w:w="3056" w:type="dxa"/>
          </w:tcPr>
          <w:p w14:paraId="257FEE1C" w14:textId="62DBA931" w:rsidR="10E7D9B8" w:rsidRPr="002E5275" w:rsidRDefault="10E7D9B8" w:rsidP="00A365AC"/>
        </w:tc>
      </w:tr>
      <w:tr w:rsidR="10E7D9B8" w14:paraId="2CDD0A81" w14:textId="77777777" w:rsidTr="002E5275">
        <w:trPr>
          <w:trHeight w:val="423"/>
        </w:trPr>
        <w:tc>
          <w:tcPr>
            <w:tcW w:w="3096" w:type="dxa"/>
          </w:tcPr>
          <w:p w14:paraId="13A5D15F" w14:textId="62DBA931" w:rsidR="10E7D9B8" w:rsidRPr="002E5275" w:rsidRDefault="10E7D9B8" w:rsidP="00A365AC"/>
        </w:tc>
        <w:tc>
          <w:tcPr>
            <w:tcW w:w="3204" w:type="dxa"/>
          </w:tcPr>
          <w:p w14:paraId="65AB8DDF" w14:textId="62DBA931" w:rsidR="10E7D9B8" w:rsidRPr="002E5275" w:rsidRDefault="10E7D9B8" w:rsidP="00A365AC"/>
        </w:tc>
        <w:tc>
          <w:tcPr>
            <w:tcW w:w="3056" w:type="dxa"/>
          </w:tcPr>
          <w:p w14:paraId="4FDFC974" w14:textId="62DBA931" w:rsidR="10E7D9B8" w:rsidRPr="002E5275" w:rsidRDefault="10E7D9B8" w:rsidP="00A365AC"/>
        </w:tc>
      </w:tr>
      <w:tr w:rsidR="10E7D9B8" w14:paraId="0103D7C9" w14:textId="77777777" w:rsidTr="002E5275">
        <w:trPr>
          <w:trHeight w:val="423"/>
        </w:trPr>
        <w:tc>
          <w:tcPr>
            <w:tcW w:w="3096" w:type="dxa"/>
          </w:tcPr>
          <w:p w14:paraId="5D45056C" w14:textId="62DBA931" w:rsidR="10E7D9B8" w:rsidRPr="002E5275" w:rsidRDefault="10E7D9B8" w:rsidP="00A365AC"/>
        </w:tc>
        <w:tc>
          <w:tcPr>
            <w:tcW w:w="3204" w:type="dxa"/>
          </w:tcPr>
          <w:p w14:paraId="1AFF6FFA" w14:textId="62DBA931" w:rsidR="10E7D9B8" w:rsidRPr="002E5275" w:rsidRDefault="10E7D9B8" w:rsidP="00A365AC"/>
        </w:tc>
        <w:tc>
          <w:tcPr>
            <w:tcW w:w="3056" w:type="dxa"/>
          </w:tcPr>
          <w:p w14:paraId="6C844856" w14:textId="62DBA931" w:rsidR="10E7D9B8" w:rsidRPr="002E5275" w:rsidRDefault="10E7D9B8" w:rsidP="00A365AC"/>
        </w:tc>
      </w:tr>
    </w:tbl>
    <w:p w14:paraId="5E00090B" w14:textId="77777777" w:rsidR="00196EB7" w:rsidRDefault="00196EB7" w:rsidP="00A365AC">
      <w:pPr>
        <w:pStyle w:val="Heading2"/>
      </w:pPr>
    </w:p>
    <w:p w14:paraId="4D235DCD" w14:textId="77777777" w:rsidR="003D21A0" w:rsidRDefault="003D21A0" w:rsidP="00A365AC">
      <w:pPr>
        <w:rPr>
          <w:rFonts w:eastAsiaTheme="majorEastAsia" w:cstheme="majorBidi"/>
          <w:sz w:val="32"/>
          <w:szCs w:val="26"/>
        </w:rPr>
      </w:pPr>
      <w:r>
        <w:br w:type="page"/>
      </w:r>
    </w:p>
    <w:p w14:paraId="3CAFC670" w14:textId="3404CA45" w:rsidR="00727DDC" w:rsidRPr="009A6122" w:rsidRDefault="00656F70" w:rsidP="00A365AC">
      <w:pPr>
        <w:pStyle w:val="Heading2"/>
        <w:rPr>
          <w:b w:val="0"/>
          <w:bCs/>
        </w:rPr>
      </w:pPr>
      <w:r>
        <w:lastRenderedPageBreak/>
        <w:t>If applicable</w:t>
      </w:r>
      <w:r>
        <w:rPr>
          <w:i/>
          <w:iCs/>
        </w:rPr>
        <w:t xml:space="preserve"> </w:t>
      </w:r>
      <w:r w:rsidR="0039128B">
        <w:t xml:space="preserve">– Groups </w:t>
      </w:r>
      <w:r w:rsidR="1954694D">
        <w:t>of Job Classes Treated as a Single Predominantly Female Job Class [Act s.</w:t>
      </w:r>
      <w:r w:rsidR="00701E10">
        <w:t xml:space="preserve"> </w:t>
      </w:r>
      <w:r w:rsidR="1954694D">
        <w:t>51(g)]</w:t>
      </w:r>
      <w:r w:rsidR="009A6122">
        <w:t xml:space="preserve"> </w:t>
      </w:r>
    </w:p>
    <w:p w14:paraId="28195277" w14:textId="696B31C9" w:rsidR="003D21A0" w:rsidRDefault="00006576" w:rsidP="00A365AC">
      <w:r w:rsidRPr="00196EB7">
        <w:t xml:space="preserve">[Directions: Please remove </w:t>
      </w:r>
      <w:r w:rsidR="00656F70" w:rsidRPr="00196EB7">
        <w:t>this section</w:t>
      </w:r>
      <w:r w:rsidRPr="00196EB7">
        <w:t xml:space="preserve"> if you </w:t>
      </w:r>
      <w:r w:rsidR="00AF6924">
        <w:t>do not have</w:t>
      </w:r>
      <w:r w:rsidRPr="00196EB7">
        <w:t xml:space="preserve"> any groups of </w:t>
      </w:r>
      <w:r w:rsidR="00656F70" w:rsidRPr="00196EB7">
        <w:t>predominantly female j</w:t>
      </w:r>
      <w:r w:rsidRPr="00196EB7">
        <w:t>ob classes</w:t>
      </w:r>
      <w:r w:rsidR="003D21A0">
        <w:t xml:space="preserve"> </w:t>
      </w:r>
      <w:r w:rsidR="009A6122">
        <w:t>or</w:t>
      </w:r>
      <w:r w:rsidR="003D21A0">
        <w:t xml:space="preserve"> r</w:t>
      </w:r>
      <w:r w:rsidR="003D21A0" w:rsidRPr="00196EB7">
        <w:t xml:space="preserve">evise </w:t>
      </w:r>
      <w:r w:rsidR="00AF6924">
        <w:t xml:space="preserve">the </w:t>
      </w:r>
      <w:r w:rsidR="003D21A0" w:rsidRPr="00196EB7">
        <w:t xml:space="preserve">table </w:t>
      </w:r>
      <w:r w:rsidR="009A6122">
        <w:t xml:space="preserve">below </w:t>
      </w:r>
      <w:r w:rsidR="003D21A0" w:rsidRPr="00196EB7">
        <w:t>to reflect your workplace. Rows can be added.]</w:t>
      </w:r>
    </w:p>
    <w:p w14:paraId="71E1E567" w14:textId="77777777" w:rsidR="002A3E7F" w:rsidRPr="00006576" w:rsidRDefault="002A3E7F" w:rsidP="00A365AC"/>
    <w:p w14:paraId="358F45E5" w14:textId="5AE0B82F" w:rsidR="002A3E7F" w:rsidRDefault="1954694D" w:rsidP="00A365AC">
      <w:r w:rsidRPr="10E7D9B8">
        <w:t xml:space="preserve">The </w:t>
      </w:r>
      <w:r w:rsidR="00006576">
        <w:t xml:space="preserve">table below </w:t>
      </w:r>
      <w:r w:rsidR="005457C6">
        <w:t xml:space="preserve">identifies all </w:t>
      </w:r>
      <w:r w:rsidRPr="10E7D9B8">
        <w:t xml:space="preserve">the job classes </w:t>
      </w:r>
      <w:r w:rsidR="6B750706" w:rsidRPr="10E7D9B8">
        <w:t>that form</w:t>
      </w:r>
      <w:r w:rsidR="005D5931">
        <w:t xml:space="preserve"> the</w:t>
      </w:r>
      <w:r w:rsidR="6B750706" w:rsidRPr="10E7D9B8">
        <w:t xml:space="preserve"> </w:t>
      </w:r>
      <w:r w:rsidR="07C619C2" w:rsidRPr="10E7D9B8">
        <w:t xml:space="preserve">groups of </w:t>
      </w:r>
      <w:r w:rsidR="70A67B38" w:rsidRPr="10E7D9B8">
        <w:t xml:space="preserve">predominantly female </w:t>
      </w:r>
      <w:r w:rsidR="07C619C2" w:rsidRPr="10E7D9B8">
        <w:t>job classes</w:t>
      </w:r>
      <w:r w:rsidR="005D5931">
        <w:t xml:space="preserve"> created</w:t>
      </w:r>
      <w:r w:rsidR="005457C6">
        <w:t xml:space="preserve"> and the job class used </w:t>
      </w:r>
      <w:r w:rsidR="00615BFB">
        <w:t xml:space="preserve">as </w:t>
      </w:r>
      <w:r w:rsidR="00AF6924">
        <w:t xml:space="preserve">a </w:t>
      </w:r>
      <w:r w:rsidR="00615BFB">
        <w:t xml:space="preserve">comparator </w:t>
      </w:r>
      <w:r w:rsidR="005457C6" w:rsidRPr="002E5275">
        <w:t>for the purpose of determining the value of work [Act s.</w:t>
      </w:r>
      <w:r w:rsidR="00701E10">
        <w:t xml:space="preserve"> </w:t>
      </w:r>
      <w:r w:rsidR="005457C6" w:rsidRPr="002E5275">
        <w:t>41(3)] and the calculation of compensation [Act s.</w:t>
      </w:r>
      <w:r w:rsidR="00701E10">
        <w:t xml:space="preserve"> </w:t>
      </w:r>
      <w:r w:rsidR="005457C6" w:rsidRPr="002E5275">
        <w:t>44(2)]</w:t>
      </w:r>
      <w:r w:rsidR="005457C6">
        <w:t xml:space="preserve"> for each group of job classes.</w:t>
      </w:r>
    </w:p>
    <w:p w14:paraId="10AFC625" w14:textId="77777777" w:rsidR="000329CB" w:rsidRPr="003D21A0" w:rsidRDefault="000329CB" w:rsidP="00A365AC"/>
    <w:tbl>
      <w:tblPr>
        <w:tblStyle w:val="TableGrid"/>
        <w:tblW w:w="9356" w:type="dxa"/>
        <w:tblInd w:w="-5" w:type="dxa"/>
        <w:tblLayout w:type="fixed"/>
        <w:tblLook w:val="06A0" w:firstRow="1" w:lastRow="0" w:firstColumn="1" w:lastColumn="0" w:noHBand="1" w:noVBand="1"/>
      </w:tblPr>
      <w:tblGrid>
        <w:gridCol w:w="3118"/>
        <w:gridCol w:w="3119"/>
        <w:gridCol w:w="3119"/>
      </w:tblGrid>
      <w:tr w:rsidR="005457C6" w14:paraId="23974C7C" w14:textId="77777777" w:rsidTr="004E207B">
        <w:trPr>
          <w:trHeight w:val="423"/>
        </w:trPr>
        <w:tc>
          <w:tcPr>
            <w:tcW w:w="3118" w:type="dxa"/>
            <w:shd w:val="clear" w:color="auto" w:fill="ACB9CA" w:themeFill="text2" w:themeFillTint="66"/>
          </w:tcPr>
          <w:p w14:paraId="2E5CF8CD" w14:textId="7CF455C6" w:rsidR="005457C6" w:rsidRPr="00710660" w:rsidRDefault="005457C6" w:rsidP="00A365AC">
            <w:r>
              <w:t>Predominantly female group of job classes</w:t>
            </w:r>
          </w:p>
        </w:tc>
        <w:tc>
          <w:tcPr>
            <w:tcW w:w="3119" w:type="dxa"/>
            <w:shd w:val="clear" w:color="auto" w:fill="ACB9CA" w:themeFill="text2" w:themeFillTint="66"/>
          </w:tcPr>
          <w:p w14:paraId="3FC18A3E" w14:textId="77389115" w:rsidR="005457C6" w:rsidRPr="00710660" w:rsidRDefault="005457C6" w:rsidP="00A365AC">
            <w:r w:rsidRPr="00710660">
              <w:t>Predominantly female</w:t>
            </w:r>
            <w:r>
              <w:t xml:space="preserve"> job classes</w:t>
            </w:r>
            <w:r w:rsidR="00615BFB">
              <w:t xml:space="preserve"> forming the group</w:t>
            </w:r>
          </w:p>
        </w:tc>
        <w:tc>
          <w:tcPr>
            <w:tcW w:w="3119" w:type="dxa"/>
            <w:shd w:val="clear" w:color="auto" w:fill="ACB9CA" w:themeFill="text2" w:themeFillTint="66"/>
          </w:tcPr>
          <w:p w14:paraId="7EE14815" w14:textId="576BB7C6" w:rsidR="005457C6" w:rsidRPr="00710660" w:rsidRDefault="005457C6" w:rsidP="00A365AC">
            <w:r>
              <w:t>Job clas</w:t>
            </w:r>
            <w:r w:rsidR="00615BFB">
              <w:t>s</w:t>
            </w:r>
            <w:r>
              <w:t xml:space="preserve"> used as </w:t>
            </w:r>
            <w:r w:rsidR="00663690">
              <w:t xml:space="preserve">the </w:t>
            </w:r>
            <w:r>
              <w:t>comparator</w:t>
            </w:r>
            <w:r w:rsidR="00615BFB">
              <w:t xml:space="preserve"> for the group</w:t>
            </w:r>
          </w:p>
        </w:tc>
      </w:tr>
      <w:tr w:rsidR="005457C6" w14:paraId="3848B83B" w14:textId="77777777" w:rsidTr="002E5275">
        <w:trPr>
          <w:trHeight w:val="423"/>
        </w:trPr>
        <w:tc>
          <w:tcPr>
            <w:tcW w:w="3118" w:type="dxa"/>
          </w:tcPr>
          <w:p w14:paraId="7E5DF873" w14:textId="09EA3089" w:rsidR="005457C6" w:rsidRPr="00710660" w:rsidRDefault="005457C6" w:rsidP="00A365AC"/>
        </w:tc>
        <w:tc>
          <w:tcPr>
            <w:tcW w:w="3119" w:type="dxa"/>
          </w:tcPr>
          <w:p w14:paraId="761157F3" w14:textId="19F5ED84" w:rsidR="005457C6" w:rsidRPr="00710660" w:rsidRDefault="005457C6" w:rsidP="00A365AC"/>
        </w:tc>
        <w:tc>
          <w:tcPr>
            <w:tcW w:w="3119" w:type="dxa"/>
          </w:tcPr>
          <w:p w14:paraId="1267EF01" w14:textId="652373A3" w:rsidR="005457C6" w:rsidRPr="00710660" w:rsidRDefault="005457C6" w:rsidP="00A365AC"/>
        </w:tc>
      </w:tr>
      <w:tr w:rsidR="005457C6" w14:paraId="6F13CB4F" w14:textId="77777777" w:rsidTr="002E5275">
        <w:trPr>
          <w:trHeight w:val="423"/>
        </w:trPr>
        <w:tc>
          <w:tcPr>
            <w:tcW w:w="3118" w:type="dxa"/>
          </w:tcPr>
          <w:p w14:paraId="58D0721E" w14:textId="77777777" w:rsidR="005457C6" w:rsidRPr="00710660" w:rsidRDefault="005457C6" w:rsidP="00A365AC"/>
        </w:tc>
        <w:tc>
          <w:tcPr>
            <w:tcW w:w="3119" w:type="dxa"/>
          </w:tcPr>
          <w:p w14:paraId="4FB6DC10" w14:textId="7EA87B2C" w:rsidR="005457C6" w:rsidRPr="00710660" w:rsidRDefault="005457C6" w:rsidP="00A365AC"/>
        </w:tc>
        <w:tc>
          <w:tcPr>
            <w:tcW w:w="3119" w:type="dxa"/>
          </w:tcPr>
          <w:p w14:paraId="3525329F" w14:textId="77777777" w:rsidR="005457C6" w:rsidRPr="00710660" w:rsidRDefault="005457C6" w:rsidP="00A365AC"/>
        </w:tc>
      </w:tr>
      <w:tr w:rsidR="005457C6" w14:paraId="190924D8" w14:textId="77777777" w:rsidTr="002E5275">
        <w:trPr>
          <w:trHeight w:val="423"/>
        </w:trPr>
        <w:tc>
          <w:tcPr>
            <w:tcW w:w="3118" w:type="dxa"/>
          </w:tcPr>
          <w:p w14:paraId="656B95D3" w14:textId="77777777" w:rsidR="005457C6" w:rsidRPr="00710660" w:rsidRDefault="005457C6" w:rsidP="00A365AC"/>
        </w:tc>
        <w:tc>
          <w:tcPr>
            <w:tcW w:w="3119" w:type="dxa"/>
          </w:tcPr>
          <w:p w14:paraId="6B5FB0DE" w14:textId="6E1FDCD6" w:rsidR="005457C6" w:rsidRPr="00710660" w:rsidRDefault="005457C6" w:rsidP="00A365AC"/>
        </w:tc>
        <w:tc>
          <w:tcPr>
            <w:tcW w:w="3119" w:type="dxa"/>
          </w:tcPr>
          <w:p w14:paraId="51112018" w14:textId="77777777" w:rsidR="005457C6" w:rsidRPr="00710660" w:rsidRDefault="005457C6" w:rsidP="00A365AC"/>
        </w:tc>
      </w:tr>
      <w:tr w:rsidR="005457C6" w14:paraId="09E1447C" w14:textId="77777777" w:rsidTr="00752F6E">
        <w:trPr>
          <w:trHeight w:val="423"/>
        </w:trPr>
        <w:tc>
          <w:tcPr>
            <w:tcW w:w="3118" w:type="dxa"/>
          </w:tcPr>
          <w:p w14:paraId="0ED72A12" w14:textId="77777777" w:rsidR="005457C6" w:rsidRPr="00710660" w:rsidRDefault="005457C6" w:rsidP="00A365AC"/>
        </w:tc>
        <w:tc>
          <w:tcPr>
            <w:tcW w:w="3119" w:type="dxa"/>
          </w:tcPr>
          <w:p w14:paraId="6F759F78" w14:textId="77777777" w:rsidR="005457C6" w:rsidRPr="00710660" w:rsidRDefault="005457C6" w:rsidP="00A365AC"/>
        </w:tc>
        <w:tc>
          <w:tcPr>
            <w:tcW w:w="3119" w:type="dxa"/>
          </w:tcPr>
          <w:p w14:paraId="0E73C1DF" w14:textId="77777777" w:rsidR="005457C6" w:rsidRPr="00710660" w:rsidRDefault="005457C6" w:rsidP="00A365AC"/>
        </w:tc>
      </w:tr>
      <w:tr w:rsidR="005457C6" w14:paraId="51AA1F07" w14:textId="77777777" w:rsidTr="00752F6E">
        <w:trPr>
          <w:trHeight w:val="423"/>
        </w:trPr>
        <w:tc>
          <w:tcPr>
            <w:tcW w:w="3118" w:type="dxa"/>
          </w:tcPr>
          <w:p w14:paraId="220CEC91" w14:textId="77777777" w:rsidR="005457C6" w:rsidRPr="00710660" w:rsidRDefault="005457C6" w:rsidP="00A365AC"/>
        </w:tc>
        <w:tc>
          <w:tcPr>
            <w:tcW w:w="3119" w:type="dxa"/>
          </w:tcPr>
          <w:p w14:paraId="64DC2DE5" w14:textId="77777777" w:rsidR="005457C6" w:rsidRPr="00710660" w:rsidRDefault="005457C6" w:rsidP="00A365AC"/>
        </w:tc>
        <w:tc>
          <w:tcPr>
            <w:tcW w:w="3119" w:type="dxa"/>
          </w:tcPr>
          <w:p w14:paraId="6DD9A55F" w14:textId="77777777" w:rsidR="005457C6" w:rsidRPr="00710660" w:rsidRDefault="005457C6" w:rsidP="00A365AC"/>
        </w:tc>
      </w:tr>
      <w:tr w:rsidR="005457C6" w14:paraId="6F2FADFA" w14:textId="77777777" w:rsidTr="00752F6E">
        <w:trPr>
          <w:trHeight w:val="423"/>
        </w:trPr>
        <w:tc>
          <w:tcPr>
            <w:tcW w:w="3118" w:type="dxa"/>
          </w:tcPr>
          <w:p w14:paraId="06753094" w14:textId="77777777" w:rsidR="005457C6" w:rsidRPr="00710660" w:rsidRDefault="005457C6" w:rsidP="00A365AC"/>
        </w:tc>
        <w:tc>
          <w:tcPr>
            <w:tcW w:w="3119" w:type="dxa"/>
          </w:tcPr>
          <w:p w14:paraId="58D559DB" w14:textId="77777777" w:rsidR="005457C6" w:rsidRPr="00710660" w:rsidRDefault="005457C6" w:rsidP="00A365AC"/>
        </w:tc>
        <w:tc>
          <w:tcPr>
            <w:tcW w:w="3119" w:type="dxa"/>
          </w:tcPr>
          <w:p w14:paraId="0BE51A54" w14:textId="77777777" w:rsidR="005457C6" w:rsidRPr="00710660" w:rsidRDefault="005457C6" w:rsidP="00A365AC"/>
        </w:tc>
      </w:tr>
      <w:tr w:rsidR="005457C6" w14:paraId="007912F5" w14:textId="77777777" w:rsidTr="00752F6E">
        <w:trPr>
          <w:trHeight w:val="423"/>
        </w:trPr>
        <w:tc>
          <w:tcPr>
            <w:tcW w:w="3118" w:type="dxa"/>
          </w:tcPr>
          <w:p w14:paraId="13324922" w14:textId="77777777" w:rsidR="005457C6" w:rsidRPr="00710660" w:rsidRDefault="005457C6" w:rsidP="00A365AC"/>
        </w:tc>
        <w:tc>
          <w:tcPr>
            <w:tcW w:w="3119" w:type="dxa"/>
          </w:tcPr>
          <w:p w14:paraId="0B2C53D4" w14:textId="77777777" w:rsidR="005457C6" w:rsidRPr="00710660" w:rsidRDefault="005457C6" w:rsidP="00A365AC"/>
        </w:tc>
        <w:tc>
          <w:tcPr>
            <w:tcW w:w="3119" w:type="dxa"/>
          </w:tcPr>
          <w:p w14:paraId="3E98A184" w14:textId="77777777" w:rsidR="005457C6" w:rsidRPr="00710660" w:rsidRDefault="005457C6" w:rsidP="00A365AC"/>
        </w:tc>
      </w:tr>
    </w:tbl>
    <w:p w14:paraId="01B98A5B" w14:textId="5DE85A7D" w:rsidR="00D62F4A" w:rsidRDefault="00D62F4A" w:rsidP="00A365AC"/>
    <w:p w14:paraId="7B54E7F2" w14:textId="77777777" w:rsidR="00577DDB" w:rsidRDefault="00577DDB" w:rsidP="00A365AC">
      <w:pPr>
        <w:rPr>
          <w:rFonts w:eastAsiaTheme="majorEastAsia" w:cstheme="majorBidi"/>
          <w:sz w:val="32"/>
          <w:szCs w:val="26"/>
        </w:rPr>
      </w:pPr>
      <w:r>
        <w:br w:type="page"/>
      </w:r>
    </w:p>
    <w:p w14:paraId="71A42B4F" w14:textId="2AAF27F0" w:rsidR="00255780" w:rsidRDefault="00255780" w:rsidP="00A365AC">
      <w:pPr>
        <w:pStyle w:val="Heading2"/>
      </w:pPr>
      <w:r w:rsidRPr="00DB33F4">
        <w:lastRenderedPageBreak/>
        <w:t xml:space="preserve"> </w:t>
      </w:r>
      <w:r w:rsidR="00D62F4A">
        <w:t xml:space="preserve">Job Evaluation Method [Act </w:t>
      </w:r>
      <w:r w:rsidRPr="00DB33F4">
        <w:t>s. 51(h)</w:t>
      </w:r>
      <w:r w:rsidR="00D62F4A">
        <w:t>]</w:t>
      </w:r>
    </w:p>
    <w:p w14:paraId="1B1F5D30" w14:textId="0EAA64AF" w:rsidR="003D21A0" w:rsidRDefault="003D21A0" w:rsidP="00A365AC">
      <w:r w:rsidRPr="00196EB7">
        <w:t xml:space="preserve">[Directions: Revise </w:t>
      </w:r>
      <w:r w:rsidR="00663690">
        <w:t xml:space="preserve">the </w:t>
      </w:r>
      <w:r w:rsidRPr="00196EB7">
        <w:t xml:space="preserve">table </w:t>
      </w:r>
      <w:r w:rsidR="00663690">
        <w:t xml:space="preserve">below </w:t>
      </w:r>
      <w:r w:rsidRPr="00196EB7">
        <w:t>to reflect your workplace. Rows can be added.]</w:t>
      </w:r>
    </w:p>
    <w:p w14:paraId="27CFC509" w14:textId="77777777" w:rsidR="002A3E7F" w:rsidRPr="003D21A0" w:rsidRDefault="002A3E7F" w:rsidP="00A365AC"/>
    <w:p w14:paraId="5434B9B8" w14:textId="2E449CBF" w:rsidR="00920B98" w:rsidRDefault="6C046C9D" w:rsidP="00A365AC">
      <w:r w:rsidRPr="24BD13F7">
        <w:t xml:space="preserve">The value of work for every </w:t>
      </w:r>
      <w:r w:rsidR="5E496854" w:rsidRPr="24BD13F7">
        <w:t xml:space="preserve">predominantly </w:t>
      </w:r>
      <w:r w:rsidRPr="24BD13F7">
        <w:t>male and female job class was established using the</w:t>
      </w:r>
      <w:r w:rsidR="00E23535">
        <w:t xml:space="preserve"> [insert the name of the job evaluation method used here].</w:t>
      </w:r>
      <w:r w:rsidRPr="24BD13F7">
        <w:t xml:space="preserve">  </w:t>
      </w:r>
    </w:p>
    <w:p w14:paraId="52403935" w14:textId="77777777" w:rsidR="00CA5B58" w:rsidRDefault="00CA5B58" w:rsidP="00A365AC"/>
    <w:p w14:paraId="73A50735" w14:textId="77777777" w:rsidR="00CA5B58" w:rsidRPr="00196EB7" w:rsidRDefault="00CA5B58" w:rsidP="00CA5B58">
      <w:r w:rsidRPr="00196EB7">
        <w:t xml:space="preserve">[Directions: Please include a description of the job evaluation method used. This description may include: </w:t>
      </w:r>
    </w:p>
    <w:p w14:paraId="1D127950" w14:textId="77777777" w:rsidR="00CA5B58" w:rsidRPr="00196EB7" w:rsidRDefault="00CA5B58" w:rsidP="00CA5B58">
      <w:pPr>
        <w:pStyle w:val="ListParagraph"/>
        <w:numPr>
          <w:ilvl w:val="0"/>
          <w:numId w:val="9"/>
        </w:numPr>
      </w:pPr>
      <w:r w:rsidRPr="00196EB7">
        <w:t>Title of the method used</w:t>
      </w:r>
      <w:r>
        <w:t>.</w:t>
      </w:r>
    </w:p>
    <w:p w14:paraId="68C4ABAE" w14:textId="77777777" w:rsidR="00CA5B58" w:rsidRDefault="00CA5B58" w:rsidP="00CA5B58">
      <w:pPr>
        <w:pStyle w:val="ListParagraph"/>
        <w:numPr>
          <w:ilvl w:val="0"/>
          <w:numId w:val="9"/>
        </w:numPr>
      </w:pPr>
      <w:r>
        <w:t>Rationale for using this method.</w:t>
      </w:r>
    </w:p>
    <w:p w14:paraId="5BFB2633" w14:textId="77777777" w:rsidR="00CA5B58" w:rsidRDefault="00CA5B58" w:rsidP="00CA5B58">
      <w:pPr>
        <w:pStyle w:val="ListParagraph"/>
        <w:numPr>
          <w:ilvl w:val="0"/>
          <w:numId w:val="9"/>
        </w:numPr>
      </w:pPr>
      <w:r>
        <w:t>Other methods considered.</w:t>
      </w:r>
    </w:p>
    <w:p w14:paraId="4CF55342" w14:textId="77777777" w:rsidR="00CA5B58" w:rsidRPr="00196EB7" w:rsidRDefault="00CA5B58" w:rsidP="00CA5B58">
      <w:pPr>
        <w:pStyle w:val="ListParagraph"/>
        <w:numPr>
          <w:ilvl w:val="0"/>
          <w:numId w:val="9"/>
        </w:numPr>
      </w:pPr>
      <w:r w:rsidRPr="00196EB7">
        <w:t xml:space="preserve">How the method </w:t>
      </w:r>
      <w:r>
        <w:t>meets</w:t>
      </w:r>
      <w:r w:rsidRPr="00196EB7">
        <w:t xml:space="preserve"> the two criteria provided by the Act [s.</w:t>
      </w:r>
      <w:r>
        <w:t xml:space="preserve"> </w:t>
      </w:r>
      <w:r w:rsidRPr="00196EB7">
        <w:t>43]:</w:t>
      </w:r>
    </w:p>
    <w:p w14:paraId="7A87F7EB" w14:textId="77777777" w:rsidR="00CA5B58" w:rsidRPr="00196EB7" w:rsidRDefault="00CA5B58" w:rsidP="00CA5B58">
      <w:pPr>
        <w:pStyle w:val="ListParagraph"/>
        <w:numPr>
          <w:ilvl w:val="1"/>
          <w:numId w:val="9"/>
        </w:numPr>
      </w:pPr>
      <w:r w:rsidRPr="00196EB7">
        <w:t xml:space="preserve">The method does not discriminate </w:t>
      </w:r>
      <w:proofErr w:type="gramStart"/>
      <w:r w:rsidRPr="00196EB7">
        <w:t>on the basis of</w:t>
      </w:r>
      <w:proofErr w:type="gramEnd"/>
      <w:r w:rsidRPr="00196EB7">
        <w:t xml:space="preserve"> gender</w:t>
      </w:r>
      <w:r>
        <w:t>.</w:t>
      </w:r>
    </w:p>
    <w:p w14:paraId="4D3EF69E" w14:textId="77777777" w:rsidR="00CA5B58" w:rsidRPr="00196EB7" w:rsidRDefault="00CA5B58" w:rsidP="00CA5B58">
      <w:pPr>
        <w:pStyle w:val="ListParagraph"/>
        <w:numPr>
          <w:ilvl w:val="1"/>
          <w:numId w:val="9"/>
        </w:numPr>
      </w:pPr>
      <w:r w:rsidRPr="00196EB7">
        <w:t>The method makes it possible to determine the relative value of the work performed in all the predominantly female and predominantly male job classes</w:t>
      </w:r>
      <w:r>
        <w:t>.</w:t>
      </w:r>
    </w:p>
    <w:p w14:paraId="0387FC2B" w14:textId="77777777" w:rsidR="00CA5B58" w:rsidRPr="00196EB7" w:rsidRDefault="00CA5B58" w:rsidP="00CA5B58">
      <w:pPr>
        <w:pStyle w:val="ListParagraph"/>
        <w:numPr>
          <w:ilvl w:val="0"/>
          <w:numId w:val="9"/>
        </w:numPr>
      </w:pPr>
      <w:r w:rsidRPr="00196EB7">
        <w:t>The value accorded to each factor analyzed. For example, if you used the Point and Factor Method, you may include the percentage of weighting assigned to each factor and sub-factors valued</w:t>
      </w:r>
      <w:r>
        <w:t>.</w:t>
      </w:r>
      <w:r w:rsidRPr="00196EB7">
        <w:t xml:space="preserve">] </w:t>
      </w:r>
    </w:p>
    <w:p w14:paraId="4EEADEBD" w14:textId="77777777" w:rsidR="00CA5B58" w:rsidRDefault="00CA5B58" w:rsidP="00A365AC"/>
    <w:p w14:paraId="20672BF2" w14:textId="3B0E36EE" w:rsidR="002A3E7F" w:rsidRDefault="002A3E7F" w:rsidP="00A365AC"/>
    <w:p w14:paraId="21333754" w14:textId="29619A3F" w:rsidR="00656F70" w:rsidRDefault="00743B10" w:rsidP="00A365AC">
      <w:r>
        <w:t xml:space="preserve">The </w:t>
      </w:r>
      <w:r w:rsidR="00006576">
        <w:t xml:space="preserve">table below </w:t>
      </w:r>
      <w:r>
        <w:t xml:space="preserve">presents </w:t>
      </w:r>
      <w:r w:rsidR="00255780" w:rsidRPr="009D4CAB">
        <w:t xml:space="preserve">the results of that </w:t>
      </w:r>
      <w:r w:rsidR="005C72B8">
        <w:t>e</w:t>
      </w:r>
      <w:r w:rsidR="00255780" w:rsidRPr="009D4CAB">
        <w:t>valuation:</w:t>
      </w:r>
    </w:p>
    <w:p w14:paraId="0EC6E412" w14:textId="77777777" w:rsidR="000329CB" w:rsidRPr="00006576" w:rsidRDefault="000329CB" w:rsidP="00A365AC"/>
    <w:tbl>
      <w:tblPr>
        <w:tblStyle w:val="TableGrid"/>
        <w:tblW w:w="0" w:type="auto"/>
        <w:tblLook w:val="04A0" w:firstRow="1" w:lastRow="0" w:firstColumn="1" w:lastColumn="0" w:noHBand="0" w:noVBand="1"/>
      </w:tblPr>
      <w:tblGrid>
        <w:gridCol w:w="3168"/>
        <w:gridCol w:w="2936"/>
        <w:gridCol w:w="3246"/>
      </w:tblGrid>
      <w:tr w:rsidR="00235B80" w14:paraId="09B3956F" w14:textId="77777777" w:rsidTr="00173F1E">
        <w:trPr>
          <w:trHeight w:val="567"/>
        </w:trPr>
        <w:tc>
          <w:tcPr>
            <w:tcW w:w="3168" w:type="dxa"/>
            <w:shd w:val="clear" w:color="auto" w:fill="ACB9CA" w:themeFill="text2" w:themeFillTint="66"/>
            <w:vAlign w:val="center"/>
          </w:tcPr>
          <w:p w14:paraId="7C72D6E0" w14:textId="1486CAD8" w:rsidR="00235B80" w:rsidRPr="00235B80" w:rsidRDefault="00235B80" w:rsidP="00A365AC">
            <w:r w:rsidRPr="00235B80">
              <w:t>Job class</w:t>
            </w:r>
          </w:p>
        </w:tc>
        <w:tc>
          <w:tcPr>
            <w:tcW w:w="2936" w:type="dxa"/>
            <w:shd w:val="clear" w:color="auto" w:fill="ACB9CA" w:themeFill="text2" w:themeFillTint="66"/>
            <w:vAlign w:val="center"/>
          </w:tcPr>
          <w:p w14:paraId="0481620E" w14:textId="55E14D33" w:rsidR="00235B80" w:rsidRPr="00235B80" w:rsidRDefault="00235B80" w:rsidP="00A365AC">
            <w:r>
              <w:t xml:space="preserve">Gender </w:t>
            </w:r>
            <w:r w:rsidR="009A6122">
              <w:t>p</w:t>
            </w:r>
            <w:r>
              <w:t>redominance</w:t>
            </w:r>
          </w:p>
        </w:tc>
        <w:tc>
          <w:tcPr>
            <w:tcW w:w="3246" w:type="dxa"/>
            <w:shd w:val="clear" w:color="auto" w:fill="ACB9CA" w:themeFill="text2" w:themeFillTint="66"/>
            <w:vAlign w:val="center"/>
          </w:tcPr>
          <w:p w14:paraId="5CAA3B58" w14:textId="3B0D339A" w:rsidR="00235B80" w:rsidRPr="00235B80" w:rsidRDefault="00235B80" w:rsidP="00A365AC">
            <w:r w:rsidRPr="00235B80">
              <w:t>Value of work (score)</w:t>
            </w:r>
          </w:p>
        </w:tc>
      </w:tr>
      <w:tr w:rsidR="00235B80" w14:paraId="6F8CFD19" w14:textId="77777777" w:rsidTr="00173F1E">
        <w:trPr>
          <w:trHeight w:val="567"/>
        </w:trPr>
        <w:tc>
          <w:tcPr>
            <w:tcW w:w="3168" w:type="dxa"/>
            <w:vAlign w:val="center"/>
          </w:tcPr>
          <w:p w14:paraId="49787D78" w14:textId="77777777" w:rsidR="00235B80" w:rsidRDefault="00235B80" w:rsidP="00A365AC"/>
        </w:tc>
        <w:tc>
          <w:tcPr>
            <w:tcW w:w="2936" w:type="dxa"/>
            <w:vAlign w:val="center"/>
          </w:tcPr>
          <w:p w14:paraId="50E53B06" w14:textId="77777777" w:rsidR="00235B80" w:rsidRDefault="00235B80" w:rsidP="00A365AC"/>
        </w:tc>
        <w:tc>
          <w:tcPr>
            <w:tcW w:w="3246" w:type="dxa"/>
            <w:vAlign w:val="center"/>
          </w:tcPr>
          <w:p w14:paraId="2E723CA3" w14:textId="729B7505" w:rsidR="00235B80" w:rsidRDefault="00235B80" w:rsidP="00A365AC"/>
        </w:tc>
      </w:tr>
      <w:tr w:rsidR="00235B80" w14:paraId="51069F55" w14:textId="77777777" w:rsidTr="00173F1E">
        <w:trPr>
          <w:trHeight w:val="567"/>
        </w:trPr>
        <w:tc>
          <w:tcPr>
            <w:tcW w:w="3168" w:type="dxa"/>
            <w:vAlign w:val="center"/>
          </w:tcPr>
          <w:p w14:paraId="0ED697A7" w14:textId="77777777" w:rsidR="00235B80" w:rsidRDefault="00235B80" w:rsidP="00A365AC"/>
        </w:tc>
        <w:tc>
          <w:tcPr>
            <w:tcW w:w="2936" w:type="dxa"/>
            <w:vAlign w:val="center"/>
          </w:tcPr>
          <w:p w14:paraId="4092136B" w14:textId="77777777" w:rsidR="00235B80" w:rsidRDefault="00235B80" w:rsidP="00A365AC"/>
        </w:tc>
        <w:tc>
          <w:tcPr>
            <w:tcW w:w="3246" w:type="dxa"/>
            <w:vAlign w:val="center"/>
          </w:tcPr>
          <w:p w14:paraId="5984A6FA" w14:textId="051638EA" w:rsidR="00235B80" w:rsidRDefault="00235B80" w:rsidP="00A365AC"/>
        </w:tc>
      </w:tr>
      <w:tr w:rsidR="00FA4EDC" w14:paraId="0EEBB037" w14:textId="77777777" w:rsidTr="00173F1E">
        <w:trPr>
          <w:trHeight w:val="567"/>
        </w:trPr>
        <w:tc>
          <w:tcPr>
            <w:tcW w:w="3168" w:type="dxa"/>
            <w:vAlign w:val="center"/>
          </w:tcPr>
          <w:p w14:paraId="23A52B34" w14:textId="77777777" w:rsidR="00FA4EDC" w:rsidRDefault="00FA4EDC" w:rsidP="00A365AC"/>
        </w:tc>
        <w:tc>
          <w:tcPr>
            <w:tcW w:w="2936" w:type="dxa"/>
            <w:vAlign w:val="center"/>
          </w:tcPr>
          <w:p w14:paraId="1277211E" w14:textId="77777777" w:rsidR="00FA4EDC" w:rsidRDefault="00FA4EDC" w:rsidP="00A365AC"/>
        </w:tc>
        <w:tc>
          <w:tcPr>
            <w:tcW w:w="3246" w:type="dxa"/>
            <w:vAlign w:val="center"/>
          </w:tcPr>
          <w:p w14:paraId="7F3E2A5A" w14:textId="77777777" w:rsidR="00FA4EDC" w:rsidRDefault="00FA4EDC" w:rsidP="00A365AC"/>
        </w:tc>
      </w:tr>
    </w:tbl>
    <w:p w14:paraId="5AEC90D2" w14:textId="77777777" w:rsidR="00235B80" w:rsidRPr="005C72B8" w:rsidRDefault="00235B80" w:rsidP="00A365AC"/>
    <w:p w14:paraId="70028D08" w14:textId="77777777" w:rsidR="00BC003C" w:rsidRDefault="00BC003C" w:rsidP="00A365AC">
      <w:pPr>
        <w:rPr>
          <w:rFonts w:eastAsiaTheme="majorEastAsia" w:cstheme="majorBidi"/>
          <w:sz w:val="32"/>
          <w:szCs w:val="26"/>
        </w:rPr>
      </w:pPr>
      <w:r>
        <w:br w:type="page"/>
      </w:r>
    </w:p>
    <w:p w14:paraId="7B080695" w14:textId="260D49DA" w:rsidR="00255780" w:rsidRDefault="00E10085" w:rsidP="00A365AC">
      <w:pPr>
        <w:pStyle w:val="Heading2"/>
      </w:pPr>
      <w:r>
        <w:lastRenderedPageBreak/>
        <w:t xml:space="preserve">Exclusions from </w:t>
      </w:r>
      <w:r w:rsidR="00D62F4A">
        <w:t>Calculating Compensation [Act s. 51(i)]</w:t>
      </w:r>
    </w:p>
    <w:p w14:paraId="0F73AD63" w14:textId="05B9BE7A" w:rsidR="003D21A0" w:rsidRDefault="003D21A0" w:rsidP="00A365AC">
      <w:r w:rsidRPr="00196EB7">
        <w:t xml:space="preserve">[Directions: Revise </w:t>
      </w:r>
      <w:r w:rsidR="00F31D5C">
        <w:t xml:space="preserve">the </w:t>
      </w:r>
      <w:r w:rsidRPr="00196EB7">
        <w:t>table to reflect your workplace. Rows can be added.]</w:t>
      </w:r>
    </w:p>
    <w:p w14:paraId="5783011C" w14:textId="77777777" w:rsidR="002A3E7F" w:rsidRPr="003D21A0" w:rsidRDefault="002A3E7F" w:rsidP="00A365AC"/>
    <w:p w14:paraId="21F4C8D0" w14:textId="30FEA7FC" w:rsidR="00656F70" w:rsidRDefault="00255780" w:rsidP="00A365AC">
      <w:r w:rsidRPr="005C72B8">
        <w:t xml:space="preserve">The </w:t>
      </w:r>
      <w:r w:rsidR="00656F70">
        <w:t xml:space="preserve">table below </w:t>
      </w:r>
      <w:r w:rsidR="00743B10">
        <w:t>presents the</w:t>
      </w:r>
      <w:r w:rsidRPr="005C72B8">
        <w:t xml:space="preserve"> differences in hourly compensation </w:t>
      </w:r>
      <w:r w:rsidR="00743B10">
        <w:t xml:space="preserve">that </w:t>
      </w:r>
      <w:r w:rsidR="001E23AB">
        <w:t xml:space="preserve">were excluded from the calculation of total compensation </w:t>
      </w:r>
      <w:r w:rsidRPr="005C72B8">
        <w:t>based on section 46 of the Pay Equity Act</w:t>
      </w:r>
      <w:r w:rsidR="004F35E6">
        <w:t xml:space="preserve">. </w:t>
      </w:r>
    </w:p>
    <w:p w14:paraId="50E62B46" w14:textId="77777777" w:rsidR="000329CB" w:rsidRPr="00006576" w:rsidRDefault="000329CB" w:rsidP="00A365AC"/>
    <w:tbl>
      <w:tblPr>
        <w:tblStyle w:val="TableGrid"/>
        <w:tblW w:w="5000" w:type="pct"/>
        <w:tblLook w:val="04A0" w:firstRow="1" w:lastRow="0" w:firstColumn="1" w:lastColumn="0" w:noHBand="0" w:noVBand="1"/>
      </w:tblPr>
      <w:tblGrid>
        <w:gridCol w:w="2012"/>
        <w:gridCol w:w="1737"/>
        <w:gridCol w:w="1787"/>
        <w:gridCol w:w="1788"/>
        <w:gridCol w:w="2026"/>
      </w:tblGrid>
      <w:tr w:rsidR="00EA6C2F" w14:paraId="77E397B1" w14:textId="77777777" w:rsidTr="004C7DDA">
        <w:trPr>
          <w:trHeight w:val="567"/>
        </w:trPr>
        <w:tc>
          <w:tcPr>
            <w:tcW w:w="1095" w:type="pct"/>
            <w:shd w:val="clear" w:color="auto" w:fill="ACB9CA" w:themeFill="text2" w:themeFillTint="66"/>
            <w:vAlign w:val="center"/>
          </w:tcPr>
          <w:p w14:paraId="32F701A9" w14:textId="77777777" w:rsidR="00EA6C2F" w:rsidRDefault="00EA6C2F" w:rsidP="00A365AC">
            <w:r>
              <w:t>Job class</w:t>
            </w:r>
          </w:p>
        </w:tc>
        <w:tc>
          <w:tcPr>
            <w:tcW w:w="853" w:type="pct"/>
            <w:shd w:val="clear" w:color="auto" w:fill="ACB9CA" w:themeFill="text2" w:themeFillTint="66"/>
            <w:vAlign w:val="center"/>
          </w:tcPr>
          <w:p w14:paraId="7CEBA6E6" w14:textId="6CAB1F45" w:rsidR="00EA6C2F" w:rsidRDefault="00EA6C2F" w:rsidP="00A365AC">
            <w:r>
              <w:t>Gender predominance</w:t>
            </w:r>
          </w:p>
        </w:tc>
        <w:tc>
          <w:tcPr>
            <w:tcW w:w="975" w:type="pct"/>
            <w:shd w:val="clear" w:color="auto" w:fill="ACB9CA" w:themeFill="text2" w:themeFillTint="66"/>
          </w:tcPr>
          <w:p w14:paraId="349FF012" w14:textId="77777777" w:rsidR="009A6122" w:rsidRDefault="009A6122" w:rsidP="00A365AC"/>
          <w:p w14:paraId="61D92F2A" w14:textId="3F5B823B" w:rsidR="00EA6C2F" w:rsidRDefault="00EA6C2F" w:rsidP="00A365AC">
            <w:r>
              <w:t>Exclusion factor</w:t>
            </w:r>
          </w:p>
        </w:tc>
        <w:tc>
          <w:tcPr>
            <w:tcW w:w="975" w:type="pct"/>
            <w:shd w:val="clear" w:color="auto" w:fill="ACB9CA" w:themeFill="text2" w:themeFillTint="66"/>
            <w:vAlign w:val="center"/>
          </w:tcPr>
          <w:p w14:paraId="41CD6BC7" w14:textId="4A16A588" w:rsidR="00EA6C2F" w:rsidRPr="001E23AB" w:rsidRDefault="00EA6C2F" w:rsidP="00A365AC">
            <w:r>
              <w:t>Difference</w:t>
            </w:r>
            <w:r w:rsidRPr="001E23AB">
              <w:t xml:space="preserve"> in compensation (dollars per hour)</w:t>
            </w:r>
          </w:p>
        </w:tc>
        <w:tc>
          <w:tcPr>
            <w:tcW w:w="1102" w:type="pct"/>
            <w:shd w:val="clear" w:color="auto" w:fill="ACB9CA" w:themeFill="text2" w:themeFillTint="66"/>
            <w:vAlign w:val="center"/>
          </w:tcPr>
          <w:p w14:paraId="00AC952D" w14:textId="2DE9E00C" w:rsidR="00EA6C2F" w:rsidRPr="001E23AB" w:rsidRDefault="00EA6C2F" w:rsidP="00A365AC">
            <w:r>
              <w:t>Rationale</w:t>
            </w:r>
          </w:p>
        </w:tc>
      </w:tr>
      <w:tr w:rsidR="00EA6C2F" w14:paraId="28B9CC96" w14:textId="77777777" w:rsidTr="004C7DDA">
        <w:trPr>
          <w:trHeight w:val="567"/>
        </w:trPr>
        <w:tc>
          <w:tcPr>
            <w:tcW w:w="1095" w:type="pct"/>
            <w:vAlign w:val="center"/>
          </w:tcPr>
          <w:p w14:paraId="713F51EB" w14:textId="77777777" w:rsidR="00EA6C2F" w:rsidRDefault="00EA6C2F" w:rsidP="00A365AC"/>
        </w:tc>
        <w:tc>
          <w:tcPr>
            <w:tcW w:w="853" w:type="pct"/>
            <w:vAlign w:val="center"/>
          </w:tcPr>
          <w:p w14:paraId="6CD6D58D" w14:textId="77777777" w:rsidR="00EA6C2F" w:rsidRDefault="00EA6C2F" w:rsidP="00A365AC"/>
        </w:tc>
        <w:tc>
          <w:tcPr>
            <w:tcW w:w="975" w:type="pct"/>
          </w:tcPr>
          <w:p w14:paraId="09BDEF14" w14:textId="77777777" w:rsidR="00EA6C2F" w:rsidRDefault="00EA6C2F" w:rsidP="00A365AC"/>
        </w:tc>
        <w:tc>
          <w:tcPr>
            <w:tcW w:w="975" w:type="pct"/>
            <w:vAlign w:val="center"/>
          </w:tcPr>
          <w:p w14:paraId="385ADAEE" w14:textId="63F35983" w:rsidR="00EA6C2F" w:rsidRDefault="00EA6C2F" w:rsidP="00A365AC"/>
        </w:tc>
        <w:tc>
          <w:tcPr>
            <w:tcW w:w="1102" w:type="pct"/>
            <w:vAlign w:val="center"/>
          </w:tcPr>
          <w:p w14:paraId="108DBDDF" w14:textId="77777777" w:rsidR="00EA6C2F" w:rsidRDefault="00EA6C2F" w:rsidP="00A365AC"/>
        </w:tc>
      </w:tr>
      <w:tr w:rsidR="00EA6C2F" w14:paraId="7D3F9F41" w14:textId="77777777" w:rsidTr="004C7DDA">
        <w:trPr>
          <w:trHeight w:val="567"/>
        </w:trPr>
        <w:tc>
          <w:tcPr>
            <w:tcW w:w="1095" w:type="pct"/>
            <w:vAlign w:val="center"/>
          </w:tcPr>
          <w:p w14:paraId="7AEA4F49" w14:textId="77777777" w:rsidR="00EA6C2F" w:rsidRDefault="00EA6C2F" w:rsidP="00A365AC"/>
        </w:tc>
        <w:tc>
          <w:tcPr>
            <w:tcW w:w="853" w:type="pct"/>
            <w:vAlign w:val="center"/>
          </w:tcPr>
          <w:p w14:paraId="027F9F8A" w14:textId="77777777" w:rsidR="00EA6C2F" w:rsidRDefault="00EA6C2F" w:rsidP="00A365AC"/>
        </w:tc>
        <w:tc>
          <w:tcPr>
            <w:tcW w:w="975" w:type="pct"/>
          </w:tcPr>
          <w:p w14:paraId="754F9685" w14:textId="77777777" w:rsidR="00EA6C2F" w:rsidRDefault="00EA6C2F" w:rsidP="00A365AC"/>
        </w:tc>
        <w:tc>
          <w:tcPr>
            <w:tcW w:w="975" w:type="pct"/>
            <w:vAlign w:val="center"/>
          </w:tcPr>
          <w:p w14:paraId="6DF416E7" w14:textId="568988BD" w:rsidR="00EA6C2F" w:rsidRDefault="00EA6C2F" w:rsidP="00A365AC"/>
        </w:tc>
        <w:tc>
          <w:tcPr>
            <w:tcW w:w="1102" w:type="pct"/>
            <w:vAlign w:val="center"/>
          </w:tcPr>
          <w:p w14:paraId="481F8BB6" w14:textId="77777777" w:rsidR="00EA6C2F" w:rsidRDefault="00EA6C2F" w:rsidP="00A365AC"/>
        </w:tc>
      </w:tr>
      <w:tr w:rsidR="00EA6C2F" w14:paraId="7782442F" w14:textId="77777777" w:rsidTr="004C7DDA">
        <w:trPr>
          <w:trHeight w:val="567"/>
        </w:trPr>
        <w:tc>
          <w:tcPr>
            <w:tcW w:w="1095" w:type="pct"/>
            <w:vAlign w:val="center"/>
          </w:tcPr>
          <w:p w14:paraId="07DF54DB" w14:textId="77777777" w:rsidR="00EA6C2F" w:rsidRDefault="00EA6C2F" w:rsidP="00A365AC"/>
        </w:tc>
        <w:tc>
          <w:tcPr>
            <w:tcW w:w="853" w:type="pct"/>
            <w:vAlign w:val="center"/>
          </w:tcPr>
          <w:p w14:paraId="3855BC76" w14:textId="77777777" w:rsidR="00EA6C2F" w:rsidRDefault="00EA6C2F" w:rsidP="00A365AC"/>
        </w:tc>
        <w:tc>
          <w:tcPr>
            <w:tcW w:w="975" w:type="pct"/>
          </w:tcPr>
          <w:p w14:paraId="1EDFD080" w14:textId="77777777" w:rsidR="00EA6C2F" w:rsidRDefault="00EA6C2F" w:rsidP="00A365AC"/>
        </w:tc>
        <w:tc>
          <w:tcPr>
            <w:tcW w:w="975" w:type="pct"/>
            <w:vAlign w:val="center"/>
          </w:tcPr>
          <w:p w14:paraId="761D222C" w14:textId="094E60AF" w:rsidR="00EA6C2F" w:rsidRDefault="00EA6C2F" w:rsidP="00A365AC"/>
        </w:tc>
        <w:tc>
          <w:tcPr>
            <w:tcW w:w="1102" w:type="pct"/>
            <w:vAlign w:val="center"/>
          </w:tcPr>
          <w:p w14:paraId="56B4F75B" w14:textId="77777777" w:rsidR="00EA6C2F" w:rsidRDefault="00EA6C2F" w:rsidP="00A365AC"/>
        </w:tc>
      </w:tr>
    </w:tbl>
    <w:p w14:paraId="0CCD6E29" w14:textId="77777777" w:rsidR="00255780" w:rsidRPr="00DB33F4" w:rsidRDefault="00255780" w:rsidP="00A365AC"/>
    <w:p w14:paraId="786423DF" w14:textId="77777777" w:rsidR="00BC003C" w:rsidRDefault="00BC003C" w:rsidP="00A365AC">
      <w:pPr>
        <w:rPr>
          <w:rFonts w:eastAsiaTheme="majorEastAsia" w:cstheme="majorBidi"/>
          <w:sz w:val="32"/>
          <w:szCs w:val="26"/>
        </w:rPr>
      </w:pPr>
      <w:r>
        <w:br w:type="page"/>
      </w:r>
    </w:p>
    <w:p w14:paraId="4007E3F3" w14:textId="7F7FC068" w:rsidR="00255780" w:rsidRPr="00DB33F4" w:rsidRDefault="005C72B8" w:rsidP="00A365AC">
      <w:pPr>
        <w:pStyle w:val="Heading2"/>
      </w:pPr>
      <w:r>
        <w:lastRenderedPageBreak/>
        <w:t>Compari</w:t>
      </w:r>
      <w:r w:rsidR="000F4253">
        <w:t>son of</w:t>
      </w:r>
      <w:r>
        <w:t xml:space="preserve"> Compensation [Act s. 51(j)]</w:t>
      </w:r>
    </w:p>
    <w:p w14:paraId="09CE9420" w14:textId="39BA1FA7" w:rsidR="00DD7FEC" w:rsidRDefault="6C046C9D" w:rsidP="00A365AC">
      <w:r w:rsidRPr="24BD13F7">
        <w:t>The</w:t>
      </w:r>
      <w:r w:rsidR="00257B72">
        <w:t xml:space="preserve"> [Insert the name of the comparison of compensation method used here]</w:t>
      </w:r>
      <w:r w:rsidR="6580C3AA" w:rsidRPr="24BD13F7">
        <w:t xml:space="preserve"> </w:t>
      </w:r>
      <w:r w:rsidRPr="24BD13F7">
        <w:t xml:space="preserve">was used to compare the </w:t>
      </w:r>
      <w:r w:rsidR="1EBD2C96" w:rsidRPr="24BD13F7">
        <w:t xml:space="preserve">predominantly male and female </w:t>
      </w:r>
      <w:r w:rsidRPr="24BD13F7">
        <w:t>job classes.</w:t>
      </w:r>
    </w:p>
    <w:p w14:paraId="53FFEE93" w14:textId="77777777" w:rsidR="002A3E7F" w:rsidRDefault="002A3E7F" w:rsidP="00A365AC"/>
    <w:p w14:paraId="7C87FF2D" w14:textId="247F6D55" w:rsidR="004900BC" w:rsidRPr="004900BC" w:rsidRDefault="00CE388B" w:rsidP="00A365AC">
      <w:pPr>
        <w:pStyle w:val="Heading3"/>
      </w:pPr>
      <w:r>
        <w:t>7.1.</w:t>
      </w:r>
      <w:r w:rsidR="003D21A0">
        <w:t xml:space="preserve"> </w:t>
      </w:r>
      <w:r w:rsidR="004900BC" w:rsidRPr="004900BC">
        <w:t>Description of method used to compare compensation</w:t>
      </w:r>
    </w:p>
    <w:p w14:paraId="3F50C909" w14:textId="0769AA5B" w:rsidR="002704EB" w:rsidRPr="002704EB" w:rsidRDefault="002704EB" w:rsidP="00A365AC">
      <w:pPr>
        <w:rPr>
          <w:rFonts w:eastAsiaTheme="majorEastAsia"/>
          <w:b/>
          <w:bCs/>
        </w:rPr>
      </w:pPr>
      <w:r>
        <w:rPr>
          <w:rFonts w:eastAsiaTheme="majorEastAsia"/>
          <w:b/>
          <w:bCs/>
        </w:rPr>
        <w:t>Equal average method</w:t>
      </w:r>
    </w:p>
    <w:p w14:paraId="75EE2F76" w14:textId="77777777" w:rsidR="00BF69A5" w:rsidRDefault="00BF69A5" w:rsidP="00A365AC">
      <w:pPr>
        <w:rPr>
          <w:rFonts w:eastAsiaTheme="majorEastAsia"/>
        </w:rPr>
      </w:pPr>
    </w:p>
    <w:p w14:paraId="02CBEB5A" w14:textId="345D2F59" w:rsidR="00DD7FEC" w:rsidRDefault="003A6875" w:rsidP="00A365AC">
      <w:pPr>
        <w:rPr>
          <w:rFonts w:eastAsiaTheme="majorEastAsia"/>
        </w:rPr>
      </w:pPr>
      <w:r w:rsidRPr="00196EB7">
        <w:rPr>
          <w:rFonts w:eastAsiaTheme="majorEastAsia"/>
        </w:rPr>
        <w:t xml:space="preserve">[Directions: If </w:t>
      </w:r>
      <w:r w:rsidR="00F31D5C">
        <w:rPr>
          <w:rFonts w:eastAsiaTheme="majorEastAsia"/>
        </w:rPr>
        <w:t xml:space="preserve">the </w:t>
      </w:r>
      <w:r w:rsidRPr="002704EB">
        <w:rPr>
          <w:rFonts w:eastAsiaTheme="majorEastAsia"/>
          <w:b/>
          <w:bCs/>
        </w:rPr>
        <w:t>equal average method was used</w:t>
      </w:r>
      <w:r w:rsidRPr="00196EB7">
        <w:rPr>
          <w:rFonts w:eastAsiaTheme="majorEastAsia"/>
        </w:rPr>
        <w:t xml:space="preserve">, include the following description. Please remove </w:t>
      </w:r>
      <w:r w:rsidR="004602FA">
        <w:rPr>
          <w:rFonts w:eastAsiaTheme="majorEastAsia"/>
        </w:rPr>
        <w:t>this</w:t>
      </w:r>
      <w:r w:rsidR="002704EB">
        <w:rPr>
          <w:rFonts w:eastAsiaTheme="majorEastAsia"/>
        </w:rPr>
        <w:t xml:space="preserve"> text</w:t>
      </w:r>
      <w:r w:rsidR="004602FA">
        <w:rPr>
          <w:rFonts w:eastAsiaTheme="majorEastAsia"/>
        </w:rPr>
        <w:t xml:space="preserve"> </w:t>
      </w:r>
      <w:r w:rsidRPr="00196EB7">
        <w:rPr>
          <w:rFonts w:eastAsiaTheme="majorEastAsia"/>
        </w:rPr>
        <w:t>if not applicable]</w:t>
      </w:r>
    </w:p>
    <w:p w14:paraId="636BD61D" w14:textId="77777777" w:rsidR="002A3E7F" w:rsidRDefault="002A3E7F" w:rsidP="00A365AC">
      <w:pPr>
        <w:rPr>
          <w:rFonts w:eastAsiaTheme="majorEastAsia"/>
        </w:rPr>
      </w:pPr>
    </w:p>
    <w:p w14:paraId="7DCD6216" w14:textId="77777777" w:rsidR="002704EB" w:rsidRPr="004F48C8" w:rsidRDefault="002704EB" w:rsidP="002704EB">
      <w:pPr>
        <w:rPr>
          <w:lang w:val="en-US"/>
        </w:rPr>
      </w:pPr>
      <w:r w:rsidRPr="004F48C8">
        <w:rPr>
          <w:lang w:val="en-US"/>
        </w:rPr>
        <w:t>The equal average method aims to compare the </w:t>
      </w:r>
      <w:r w:rsidRPr="004F48C8">
        <w:rPr>
          <w:b/>
          <w:bCs/>
          <w:lang w:val="en-US"/>
        </w:rPr>
        <w:t>average</w:t>
      </w:r>
      <w:r w:rsidRPr="004F48C8">
        <w:rPr>
          <w:lang w:val="en-US"/>
        </w:rPr>
        <w:t> total compensation of all predominantly female and predominantly male job classes within a particular range or value of work bands.</w:t>
      </w:r>
    </w:p>
    <w:p w14:paraId="4B38ECA4" w14:textId="77777777" w:rsidR="002704EB" w:rsidRDefault="002704EB" w:rsidP="002704EB">
      <w:pPr>
        <w:rPr>
          <w:shd w:val="clear" w:color="auto" w:fill="FFFFFF"/>
        </w:rPr>
      </w:pPr>
    </w:p>
    <w:p w14:paraId="61DB1E53" w14:textId="77777777" w:rsidR="002704EB" w:rsidRPr="004F48C8" w:rsidRDefault="002704EB" w:rsidP="002704EB">
      <w:pPr>
        <w:rPr>
          <w:lang w:val="en-US"/>
        </w:rPr>
      </w:pPr>
      <w:r w:rsidRPr="004F48C8">
        <w:rPr>
          <w:shd w:val="clear" w:color="auto" w:fill="FFFFFF"/>
        </w:rPr>
        <w:t>Here are the steps to follow to apply the equal average method</w:t>
      </w:r>
      <w:r w:rsidRPr="004F48C8">
        <w:rPr>
          <w:lang w:val="en-US"/>
        </w:rPr>
        <w:t>:</w:t>
      </w:r>
    </w:p>
    <w:p w14:paraId="2E2752AF" w14:textId="77777777" w:rsidR="002704EB" w:rsidRPr="00A365AC" w:rsidRDefault="002704EB" w:rsidP="002704EB">
      <w:pPr>
        <w:pStyle w:val="ListParagraph"/>
        <w:numPr>
          <w:ilvl w:val="0"/>
          <w:numId w:val="5"/>
        </w:numPr>
        <w:rPr>
          <w:lang w:val="en-US"/>
        </w:rPr>
      </w:pPr>
      <w:r w:rsidRPr="00A365AC">
        <w:rPr>
          <w:lang w:val="en-US"/>
        </w:rPr>
        <w:t>Create ranges (“bands”) that cover all the possible values of work for the workplace and place predominantly female and predominantly male job classes into the appropriate band according to their job value.</w:t>
      </w:r>
    </w:p>
    <w:p w14:paraId="359BD912" w14:textId="77777777" w:rsidR="002704EB" w:rsidRPr="00A365AC" w:rsidRDefault="002704EB" w:rsidP="002704EB">
      <w:pPr>
        <w:pStyle w:val="ListParagraph"/>
        <w:numPr>
          <w:ilvl w:val="0"/>
          <w:numId w:val="5"/>
        </w:numPr>
        <w:rPr>
          <w:lang w:val="en-US"/>
        </w:rPr>
      </w:pPr>
      <w:r w:rsidRPr="00A365AC">
        <w:rPr>
          <w:lang w:val="en-US"/>
        </w:rPr>
        <w:t>Calculate and compare the average total compensation (in dollars per hour) of predominantly female job classes and predominantly male job classes in each band.</w:t>
      </w:r>
    </w:p>
    <w:p w14:paraId="36E344AE" w14:textId="77777777" w:rsidR="002704EB" w:rsidRPr="00A365AC" w:rsidRDefault="002704EB" w:rsidP="002704EB">
      <w:pPr>
        <w:pStyle w:val="ListParagraph"/>
        <w:numPr>
          <w:ilvl w:val="0"/>
          <w:numId w:val="5"/>
        </w:numPr>
        <w:rPr>
          <w:lang w:val="en-US"/>
        </w:rPr>
      </w:pPr>
      <w:r w:rsidRPr="00A365AC">
        <w:rPr>
          <w:lang w:val="en-US"/>
        </w:rPr>
        <w:t>Determine whether an increase in compensation is owed for each predominantly female job class.</w:t>
      </w:r>
    </w:p>
    <w:p w14:paraId="47CEA971" w14:textId="77777777" w:rsidR="002704EB" w:rsidRPr="00A365AC" w:rsidRDefault="002704EB" w:rsidP="002704EB">
      <w:pPr>
        <w:pStyle w:val="ListParagraph"/>
        <w:numPr>
          <w:ilvl w:val="0"/>
          <w:numId w:val="5"/>
        </w:numPr>
        <w:rPr>
          <w:lang w:val="en-US"/>
        </w:rPr>
      </w:pPr>
      <w:r w:rsidRPr="00A365AC">
        <w:rPr>
          <w:lang w:val="en-US"/>
        </w:rPr>
        <w:t>Calculate the increase in compensation owed to predominantly female job classes in each band, as applicable.</w:t>
      </w:r>
    </w:p>
    <w:p w14:paraId="1E0BE8F9" w14:textId="77777777" w:rsidR="002A3E7F" w:rsidRPr="002704EB" w:rsidRDefault="002A3E7F" w:rsidP="00A365AC">
      <w:pPr>
        <w:rPr>
          <w:rFonts w:eastAsiaTheme="majorEastAsia"/>
          <w:lang w:val="en-US"/>
        </w:rPr>
      </w:pPr>
    </w:p>
    <w:p w14:paraId="33583EA9" w14:textId="3793FDAB" w:rsidR="002F6AB4" w:rsidRPr="003727CE" w:rsidRDefault="003727CE" w:rsidP="00A365AC">
      <w:pPr>
        <w:rPr>
          <w:rFonts w:eastAsiaTheme="majorEastAsia"/>
          <w:b/>
          <w:bCs/>
          <w:lang w:val="en-US"/>
        </w:rPr>
      </w:pPr>
      <w:r w:rsidRPr="003727CE">
        <w:rPr>
          <w:rFonts w:eastAsiaTheme="majorEastAsia"/>
          <w:b/>
          <w:bCs/>
          <w:lang w:val="en-US"/>
        </w:rPr>
        <w:t>Equal line method</w:t>
      </w:r>
    </w:p>
    <w:p w14:paraId="04FBFD41" w14:textId="77777777" w:rsidR="00BF69A5" w:rsidRDefault="00BF69A5" w:rsidP="00A365AC">
      <w:pPr>
        <w:rPr>
          <w:rFonts w:eastAsiaTheme="majorEastAsia"/>
          <w:lang w:val="en-US"/>
        </w:rPr>
      </w:pPr>
    </w:p>
    <w:p w14:paraId="4F32C187" w14:textId="4D9FC2AB" w:rsidR="00DD7FEC" w:rsidRDefault="003A6875" w:rsidP="00A365AC">
      <w:pPr>
        <w:rPr>
          <w:rFonts w:eastAsiaTheme="majorEastAsia"/>
          <w:lang w:val="en-US"/>
        </w:rPr>
      </w:pPr>
      <w:r w:rsidRPr="00196EB7">
        <w:rPr>
          <w:rFonts w:eastAsiaTheme="majorEastAsia"/>
          <w:lang w:val="en-US"/>
        </w:rPr>
        <w:t xml:space="preserve">[Directions: If </w:t>
      </w:r>
      <w:r w:rsidR="00F31D5C">
        <w:rPr>
          <w:rFonts w:eastAsiaTheme="majorEastAsia"/>
          <w:lang w:val="en-US"/>
        </w:rPr>
        <w:t xml:space="preserve">the </w:t>
      </w:r>
      <w:r w:rsidRPr="002704EB">
        <w:rPr>
          <w:rFonts w:eastAsiaTheme="majorEastAsia"/>
          <w:b/>
          <w:bCs/>
          <w:lang w:val="en-US"/>
        </w:rPr>
        <w:t>equal line method was used</w:t>
      </w:r>
      <w:r w:rsidRPr="00196EB7">
        <w:rPr>
          <w:rFonts w:eastAsiaTheme="majorEastAsia"/>
          <w:lang w:val="en-US"/>
        </w:rPr>
        <w:t xml:space="preserve">, include the following description. Please remove </w:t>
      </w:r>
      <w:r w:rsidR="004602FA">
        <w:rPr>
          <w:rFonts w:eastAsiaTheme="majorEastAsia"/>
          <w:lang w:val="en-US"/>
        </w:rPr>
        <w:t xml:space="preserve">this </w:t>
      </w:r>
      <w:r w:rsidR="003727CE">
        <w:rPr>
          <w:rFonts w:eastAsiaTheme="majorEastAsia"/>
          <w:lang w:val="en-US"/>
        </w:rPr>
        <w:t>text</w:t>
      </w:r>
      <w:r w:rsidR="004602FA">
        <w:rPr>
          <w:rFonts w:eastAsiaTheme="majorEastAsia"/>
          <w:lang w:val="en-US"/>
        </w:rPr>
        <w:t xml:space="preserve"> </w:t>
      </w:r>
      <w:r w:rsidRPr="00196EB7">
        <w:rPr>
          <w:rFonts w:eastAsiaTheme="majorEastAsia"/>
          <w:lang w:val="en-US"/>
        </w:rPr>
        <w:t>if not applicable.]</w:t>
      </w:r>
    </w:p>
    <w:p w14:paraId="2D849B9E" w14:textId="77777777" w:rsidR="002704EB" w:rsidRPr="003A6875" w:rsidRDefault="002704EB" w:rsidP="00A365AC">
      <w:pPr>
        <w:rPr>
          <w:rFonts w:eastAsiaTheme="majorEastAsia"/>
          <w:lang w:val="en-US"/>
        </w:rPr>
      </w:pPr>
    </w:p>
    <w:p w14:paraId="08DB2267" w14:textId="77777777" w:rsidR="002704EB" w:rsidRPr="004F48C8" w:rsidRDefault="002704EB" w:rsidP="002704EB">
      <w:pPr>
        <w:rPr>
          <w:lang w:val="en-US"/>
        </w:rPr>
      </w:pPr>
      <w:r w:rsidRPr="004F48C8">
        <w:rPr>
          <w:lang w:val="en-US"/>
        </w:rPr>
        <w:t>The equal line method uses </w:t>
      </w:r>
      <w:r w:rsidRPr="004F48C8">
        <w:rPr>
          <w:b/>
          <w:bCs/>
          <w:lang w:val="en-US"/>
        </w:rPr>
        <w:t>regression lines</w:t>
      </w:r>
      <w:r w:rsidRPr="004F48C8">
        <w:rPr>
          <w:lang w:val="en-US"/>
        </w:rPr>
        <w:t> to compare the total compensation of predominantly female and predominantly male job classes.</w:t>
      </w:r>
    </w:p>
    <w:p w14:paraId="59C37819" w14:textId="77777777" w:rsidR="002704EB" w:rsidRDefault="002704EB" w:rsidP="002704EB">
      <w:pPr>
        <w:rPr>
          <w:lang w:val="en-US"/>
        </w:rPr>
      </w:pPr>
    </w:p>
    <w:p w14:paraId="3AE33724" w14:textId="77777777" w:rsidR="002704EB" w:rsidRPr="004F48C8" w:rsidRDefault="002704EB" w:rsidP="002704EB">
      <w:pPr>
        <w:rPr>
          <w:lang w:val="en-US"/>
        </w:rPr>
      </w:pPr>
      <w:r w:rsidRPr="004F48C8">
        <w:rPr>
          <w:lang w:val="en-US"/>
        </w:rPr>
        <w:t>Here are the steps to follow to apply the equal line method:</w:t>
      </w:r>
    </w:p>
    <w:p w14:paraId="39C734AC" w14:textId="77777777" w:rsidR="002704EB" w:rsidRPr="00A365AC" w:rsidRDefault="002704EB" w:rsidP="002704EB">
      <w:pPr>
        <w:pStyle w:val="ListParagraph"/>
        <w:numPr>
          <w:ilvl w:val="0"/>
          <w:numId w:val="6"/>
        </w:numPr>
        <w:rPr>
          <w:lang w:val="en-US"/>
        </w:rPr>
      </w:pPr>
      <w:r w:rsidRPr="00A365AC">
        <w:rPr>
          <w:lang w:val="en-US"/>
        </w:rPr>
        <w:t>Plot all the predominantly female and predominantly male job classes on a chart according to their total compensation in dollars per hour (y-axis) and their value of work (x-axis).</w:t>
      </w:r>
    </w:p>
    <w:p w14:paraId="2A3C8719" w14:textId="77777777" w:rsidR="002704EB" w:rsidRPr="00A365AC" w:rsidRDefault="002704EB" w:rsidP="002704EB">
      <w:pPr>
        <w:pStyle w:val="ListParagraph"/>
        <w:numPr>
          <w:ilvl w:val="0"/>
          <w:numId w:val="6"/>
        </w:numPr>
        <w:rPr>
          <w:lang w:val="en-US"/>
        </w:rPr>
      </w:pPr>
      <w:r w:rsidRPr="00A365AC">
        <w:rPr>
          <w:lang w:val="en-US"/>
        </w:rPr>
        <w:t>Create two regression lines: a female regression line using the points plotted for the predominantly female job classes and a male regression line using the points plotted for the predominantly male job classes.</w:t>
      </w:r>
    </w:p>
    <w:p w14:paraId="6F179109" w14:textId="77777777" w:rsidR="002704EB" w:rsidRPr="00A365AC" w:rsidRDefault="002704EB" w:rsidP="002704EB">
      <w:pPr>
        <w:pStyle w:val="ListParagraph"/>
        <w:numPr>
          <w:ilvl w:val="0"/>
          <w:numId w:val="6"/>
        </w:numPr>
        <w:rPr>
          <w:lang w:val="en-US"/>
        </w:rPr>
      </w:pPr>
      <w:r w:rsidRPr="00A365AC">
        <w:rPr>
          <w:lang w:val="en-US"/>
        </w:rPr>
        <w:t>Determine whether an increase in compensation is owed for each predominantly female job class.</w:t>
      </w:r>
    </w:p>
    <w:p w14:paraId="762406FE" w14:textId="77777777" w:rsidR="002704EB" w:rsidRPr="00A365AC" w:rsidRDefault="002704EB" w:rsidP="002704EB">
      <w:pPr>
        <w:pStyle w:val="ListParagraph"/>
        <w:numPr>
          <w:ilvl w:val="0"/>
          <w:numId w:val="6"/>
        </w:numPr>
        <w:rPr>
          <w:lang w:val="en-US"/>
        </w:rPr>
      </w:pPr>
      <w:r w:rsidRPr="00A365AC">
        <w:rPr>
          <w:lang w:val="en-US"/>
        </w:rPr>
        <w:t>Calculate the increase in compensation owed to predominantly female job classes, as applicable.</w:t>
      </w:r>
    </w:p>
    <w:p w14:paraId="5F2D40DF" w14:textId="77777777" w:rsidR="002704EB" w:rsidRPr="00A365AC" w:rsidRDefault="002704EB" w:rsidP="002704EB">
      <w:pPr>
        <w:pStyle w:val="ListParagraph"/>
        <w:numPr>
          <w:ilvl w:val="0"/>
          <w:numId w:val="6"/>
        </w:numPr>
        <w:rPr>
          <w:lang w:val="en-US"/>
        </w:rPr>
      </w:pPr>
      <w:r w:rsidRPr="00A365AC">
        <w:rPr>
          <w:lang w:val="en-US"/>
        </w:rPr>
        <w:lastRenderedPageBreak/>
        <w:t>Confirm whether the two regression lines coincide after applying the increases in compensation.</w:t>
      </w:r>
    </w:p>
    <w:p w14:paraId="072ADBDA" w14:textId="03473211" w:rsidR="00C8520C" w:rsidRDefault="00C8520C" w:rsidP="00A365AC">
      <w:pPr>
        <w:rPr>
          <w:rFonts w:eastAsiaTheme="majorEastAsia"/>
          <w:lang w:val="en-US"/>
        </w:rPr>
      </w:pPr>
    </w:p>
    <w:p w14:paraId="1CB86932" w14:textId="745C2F48" w:rsidR="003727CE" w:rsidRPr="003727CE" w:rsidRDefault="003727CE" w:rsidP="00A365AC">
      <w:pPr>
        <w:pStyle w:val="Heading3"/>
      </w:pPr>
      <w:r>
        <w:t>Other method</w:t>
      </w:r>
    </w:p>
    <w:p w14:paraId="7F690176" w14:textId="77777777" w:rsidR="00BF69A5" w:rsidRDefault="00BF69A5" w:rsidP="00A365AC">
      <w:pPr>
        <w:pStyle w:val="Heading3"/>
        <w:rPr>
          <w:b w:val="0"/>
          <w:bCs/>
        </w:rPr>
      </w:pPr>
    </w:p>
    <w:p w14:paraId="1E1AAEF8" w14:textId="522F6600" w:rsidR="00C8520C" w:rsidRPr="004E207B" w:rsidRDefault="003A6875" w:rsidP="00A365AC">
      <w:pPr>
        <w:pStyle w:val="Heading3"/>
        <w:rPr>
          <w:b w:val="0"/>
          <w:bCs/>
        </w:rPr>
      </w:pPr>
      <w:r w:rsidRPr="004E207B">
        <w:rPr>
          <w:b w:val="0"/>
          <w:bCs/>
        </w:rPr>
        <w:t xml:space="preserve">[Directions: If </w:t>
      </w:r>
      <w:r w:rsidRPr="003727CE">
        <w:t xml:space="preserve">neither the equal average nor the equal line method </w:t>
      </w:r>
      <w:r w:rsidR="00A7624F" w:rsidRPr="003727CE">
        <w:t>was</w:t>
      </w:r>
      <w:r w:rsidRPr="003727CE">
        <w:t xml:space="preserve"> used</w:t>
      </w:r>
      <w:r w:rsidRPr="004E207B">
        <w:rPr>
          <w:b w:val="0"/>
          <w:bCs/>
        </w:rPr>
        <w:t>, explain why and describe the method that was used.</w:t>
      </w:r>
      <w:r w:rsidRPr="004E207B">
        <w:rPr>
          <w:b w:val="0"/>
          <w:bCs/>
          <w:i/>
          <w:iCs/>
        </w:rPr>
        <w:t xml:space="preserve"> </w:t>
      </w:r>
      <w:r w:rsidRPr="004E207B">
        <w:rPr>
          <w:b w:val="0"/>
          <w:bCs/>
        </w:rPr>
        <w:t xml:space="preserve">Please remove </w:t>
      </w:r>
      <w:r w:rsidR="004602FA">
        <w:rPr>
          <w:b w:val="0"/>
          <w:bCs/>
        </w:rPr>
        <w:t xml:space="preserve">this box </w:t>
      </w:r>
      <w:r w:rsidRPr="004E207B">
        <w:rPr>
          <w:b w:val="0"/>
          <w:bCs/>
        </w:rPr>
        <w:t>if not applicable.]</w:t>
      </w:r>
      <w:r w:rsidR="00296618">
        <w:rPr>
          <w:b w:val="0"/>
          <w:bCs/>
        </w:rPr>
        <w:t xml:space="preserve"> </w:t>
      </w:r>
    </w:p>
    <w:p w14:paraId="60FF357A" w14:textId="77777777" w:rsidR="004900BC" w:rsidRDefault="004900BC" w:rsidP="00A365AC">
      <w:pPr>
        <w:pStyle w:val="Heading3"/>
        <w:rPr>
          <w:highlight w:val="yellow"/>
        </w:rPr>
      </w:pPr>
    </w:p>
    <w:p w14:paraId="364364A5" w14:textId="1EB09C3A" w:rsidR="003727CE" w:rsidRDefault="003727CE" w:rsidP="003727CE">
      <w:r w:rsidRPr="004F48C8">
        <w:t xml:space="preserve">[Directions: </w:t>
      </w:r>
      <w:r>
        <w:t>Choose the situation that applies to you</w:t>
      </w:r>
      <w:r w:rsidR="004C1DB6">
        <w:t xml:space="preserve"> and delete the text that does not</w:t>
      </w:r>
      <w:r>
        <w:t>.</w:t>
      </w:r>
      <w:r w:rsidR="004C1DB6">
        <w:t>]</w:t>
      </w:r>
    </w:p>
    <w:p w14:paraId="5278D7E5" w14:textId="77777777" w:rsidR="003727CE" w:rsidRDefault="003727CE" w:rsidP="003727CE"/>
    <w:p w14:paraId="00FF50C0" w14:textId="77777777" w:rsidR="003727CE" w:rsidRDefault="003727CE" w:rsidP="003727CE">
      <w:bookmarkStart w:id="4" w:name="_Hlk158015638"/>
    </w:p>
    <w:p w14:paraId="5DC98015" w14:textId="77777777" w:rsidR="003727CE" w:rsidRDefault="003727CE" w:rsidP="003727CE">
      <w:r w:rsidRPr="009A4D62">
        <w:t xml:space="preserve">If you </w:t>
      </w:r>
      <w:r w:rsidRPr="00A363BC">
        <w:rPr>
          <w:b/>
          <w:bCs/>
        </w:rPr>
        <w:t>have a Pay Equity Committee</w:t>
      </w:r>
      <w:r w:rsidRPr="009A4D62">
        <w:t xml:space="preserve">, </w:t>
      </w:r>
      <w:r>
        <w:t>give a brief description of</w:t>
      </w:r>
      <w:r w:rsidRPr="009A4D62">
        <w:t xml:space="preserve"> which method you're using </w:t>
      </w:r>
      <w:r>
        <w:t>to compare compensation</w:t>
      </w:r>
      <w:r w:rsidRPr="009A4D62">
        <w:t>, including:</w:t>
      </w:r>
    </w:p>
    <w:p w14:paraId="16439786" w14:textId="77777777" w:rsidR="003727CE" w:rsidRDefault="003727CE" w:rsidP="003727CE">
      <w:pPr>
        <w:pStyle w:val="ListParagraph"/>
        <w:numPr>
          <w:ilvl w:val="0"/>
          <w:numId w:val="13"/>
        </w:numPr>
      </w:pPr>
      <w:r>
        <w:t>The method's name and why you picked it.</w:t>
      </w:r>
    </w:p>
    <w:p w14:paraId="3A18B237" w14:textId="77777777" w:rsidR="003727CE" w:rsidRDefault="003727CE" w:rsidP="003727CE">
      <w:pPr>
        <w:pStyle w:val="ListParagraph"/>
        <w:numPr>
          <w:ilvl w:val="0"/>
          <w:numId w:val="13"/>
        </w:numPr>
      </w:pPr>
      <w:r>
        <w:t>The main steps for comparing pay with this method.</w:t>
      </w:r>
    </w:p>
    <w:p w14:paraId="6079CD35" w14:textId="77777777" w:rsidR="003727CE" w:rsidRDefault="003727CE" w:rsidP="003727CE">
      <w:pPr>
        <w:pStyle w:val="ListParagraph"/>
        <w:numPr>
          <w:ilvl w:val="0"/>
          <w:numId w:val="13"/>
        </w:numPr>
      </w:pPr>
      <w:r>
        <w:t>Where to find more details about the method.</w:t>
      </w:r>
    </w:p>
    <w:p w14:paraId="3BC2534E" w14:textId="77777777" w:rsidR="003727CE" w:rsidRPr="00A7624F" w:rsidRDefault="003727CE" w:rsidP="003727CE">
      <w:pPr>
        <w:rPr>
          <w:lang w:val="en-US"/>
        </w:rPr>
      </w:pPr>
    </w:p>
    <w:bookmarkEnd w:id="4"/>
    <w:p w14:paraId="2902A424" w14:textId="77777777" w:rsidR="003727CE" w:rsidRDefault="003727CE" w:rsidP="003727CE">
      <w:pPr>
        <w:rPr>
          <w:lang w:val="en-US"/>
        </w:rPr>
      </w:pPr>
    </w:p>
    <w:p w14:paraId="655FB385" w14:textId="77777777" w:rsidR="003727CE" w:rsidRPr="009A4D62" w:rsidRDefault="003727CE" w:rsidP="003727CE">
      <w:pPr>
        <w:rPr>
          <w:lang w:val="en-US"/>
        </w:rPr>
      </w:pPr>
      <w:r w:rsidRPr="009A4D62">
        <w:rPr>
          <w:lang w:val="en-US"/>
        </w:rPr>
        <w:t xml:space="preserve">If you </w:t>
      </w:r>
      <w:r w:rsidRPr="00A363BC">
        <w:rPr>
          <w:b/>
          <w:bCs/>
          <w:lang w:val="en-US"/>
        </w:rPr>
        <w:t>don't have a Pay Equity Committee</w:t>
      </w:r>
      <w:r w:rsidRPr="009A4D62">
        <w:rPr>
          <w:lang w:val="en-US"/>
        </w:rPr>
        <w:t xml:space="preserve">, </w:t>
      </w:r>
      <w:r>
        <w:t>give a brief description of</w:t>
      </w:r>
      <w:r w:rsidRPr="009A4D62">
        <w:t xml:space="preserve"> which method you're using </w:t>
      </w:r>
      <w:r>
        <w:t xml:space="preserve">to compare compensation AND </w:t>
      </w:r>
      <w:r>
        <w:rPr>
          <w:lang w:val="en-US"/>
        </w:rPr>
        <w:t>include the date you</w:t>
      </w:r>
      <w:r w:rsidRPr="009A4D62">
        <w:rPr>
          <w:lang w:val="en-US"/>
        </w:rPr>
        <w:t xml:space="preserve"> got permission from the Pay Equity Commissioner to use a different method:</w:t>
      </w:r>
    </w:p>
    <w:p w14:paraId="2376E93C" w14:textId="77777777" w:rsidR="003727CE" w:rsidRPr="009A4D62" w:rsidRDefault="003727CE" w:rsidP="003727CE">
      <w:pPr>
        <w:pStyle w:val="ListParagraph"/>
        <w:numPr>
          <w:ilvl w:val="0"/>
          <w:numId w:val="14"/>
        </w:numPr>
        <w:rPr>
          <w:lang w:val="en-US"/>
        </w:rPr>
      </w:pPr>
      <w:r w:rsidRPr="009A4D62">
        <w:rPr>
          <w:lang w:val="en-US"/>
        </w:rPr>
        <w:t>The method's name and why you chose it</w:t>
      </w:r>
      <w:r>
        <w:rPr>
          <w:lang w:val="en-US"/>
        </w:rPr>
        <w:t>.</w:t>
      </w:r>
    </w:p>
    <w:p w14:paraId="23DE5633" w14:textId="77777777" w:rsidR="003727CE" w:rsidRDefault="003727CE" w:rsidP="003727CE">
      <w:pPr>
        <w:pStyle w:val="ListParagraph"/>
        <w:numPr>
          <w:ilvl w:val="0"/>
          <w:numId w:val="14"/>
        </w:numPr>
        <w:rPr>
          <w:lang w:val="en-US"/>
        </w:rPr>
      </w:pPr>
      <w:r>
        <w:rPr>
          <w:lang w:val="en-US"/>
        </w:rPr>
        <w:t>The date the Pay Equity Commissioner approved it.</w:t>
      </w:r>
    </w:p>
    <w:p w14:paraId="239DAD3C" w14:textId="77777777" w:rsidR="003727CE" w:rsidRPr="009A4D62" w:rsidRDefault="003727CE" w:rsidP="003727CE">
      <w:pPr>
        <w:pStyle w:val="ListParagraph"/>
        <w:numPr>
          <w:ilvl w:val="0"/>
          <w:numId w:val="14"/>
        </w:numPr>
        <w:rPr>
          <w:lang w:val="en-US"/>
        </w:rPr>
      </w:pPr>
      <w:r w:rsidRPr="009A4D62">
        <w:rPr>
          <w:lang w:val="en-US"/>
        </w:rPr>
        <w:t>The main steps for comparing compensation using this method</w:t>
      </w:r>
      <w:r>
        <w:rPr>
          <w:lang w:val="en-US"/>
        </w:rPr>
        <w:t>.</w:t>
      </w:r>
    </w:p>
    <w:p w14:paraId="730B8DF1" w14:textId="0D84D39C" w:rsidR="003727CE" w:rsidRPr="009A4D62" w:rsidRDefault="003727CE" w:rsidP="003727CE">
      <w:pPr>
        <w:pStyle w:val="ListParagraph"/>
        <w:numPr>
          <w:ilvl w:val="0"/>
          <w:numId w:val="14"/>
        </w:numPr>
        <w:rPr>
          <w:lang w:val="en-US"/>
        </w:rPr>
      </w:pPr>
      <w:r w:rsidRPr="009A4D62">
        <w:rPr>
          <w:lang w:val="en-US"/>
        </w:rPr>
        <w:t>Where to learn more about the method.</w:t>
      </w:r>
    </w:p>
    <w:p w14:paraId="1D514AC4" w14:textId="77777777" w:rsidR="003727CE" w:rsidRDefault="003727CE" w:rsidP="003727CE">
      <w:pPr>
        <w:rPr>
          <w:lang w:val="en-US"/>
        </w:rPr>
      </w:pPr>
    </w:p>
    <w:p w14:paraId="7DE0DB20" w14:textId="77777777" w:rsidR="003727CE" w:rsidRPr="003727CE" w:rsidRDefault="003727CE" w:rsidP="003727CE">
      <w:pPr>
        <w:rPr>
          <w:highlight w:val="yellow"/>
          <w:lang w:val="en-US"/>
        </w:rPr>
      </w:pPr>
    </w:p>
    <w:p w14:paraId="67C53FC2" w14:textId="77777777" w:rsidR="003A6875" w:rsidRDefault="003A6875" w:rsidP="00A365AC">
      <w:pPr>
        <w:rPr>
          <w:rFonts w:eastAsiaTheme="majorEastAsia" w:cstheme="majorBidi"/>
        </w:rPr>
      </w:pPr>
      <w:r>
        <w:br w:type="page"/>
      </w:r>
    </w:p>
    <w:p w14:paraId="2586137D" w14:textId="6D03E847" w:rsidR="004900BC" w:rsidRDefault="00CE388B" w:rsidP="00A365AC">
      <w:pPr>
        <w:pStyle w:val="Heading3"/>
        <w:rPr>
          <w:bCs/>
        </w:rPr>
      </w:pPr>
      <w:r>
        <w:lastRenderedPageBreak/>
        <w:t xml:space="preserve">7.2. </w:t>
      </w:r>
      <w:r w:rsidR="003A6875">
        <w:t xml:space="preserve">If applicable </w:t>
      </w:r>
      <w:r w:rsidR="004900BC" w:rsidRPr="004900BC">
        <w:t>– Additional information to include when there are no predominantly male job classes in the workplace</w:t>
      </w:r>
      <w:r w:rsidR="004900BC">
        <w:t xml:space="preserve"> </w:t>
      </w:r>
      <w:r w:rsidR="004900BC" w:rsidRPr="004900BC">
        <w:rPr>
          <w:bCs/>
        </w:rPr>
        <w:t>[Reg</w:t>
      </w:r>
      <w:r w:rsidR="005D5931">
        <w:rPr>
          <w:bCs/>
        </w:rPr>
        <w:t>ulation</w:t>
      </w:r>
      <w:r w:rsidR="004900BC" w:rsidRPr="004900BC">
        <w:rPr>
          <w:bCs/>
        </w:rPr>
        <w:t>s s.</w:t>
      </w:r>
      <w:r w:rsidR="00AB0F96">
        <w:rPr>
          <w:bCs/>
        </w:rPr>
        <w:t xml:space="preserve"> </w:t>
      </w:r>
      <w:r w:rsidR="004900BC" w:rsidRPr="004900BC">
        <w:rPr>
          <w:bCs/>
        </w:rPr>
        <w:t>30]</w:t>
      </w:r>
    </w:p>
    <w:p w14:paraId="3F6E4029" w14:textId="43AB6305" w:rsidR="003A6875" w:rsidRDefault="003A6875" w:rsidP="00A365AC">
      <w:r w:rsidRPr="00196EB7">
        <w:t>[Directions: Please remove this section if there are predominantly male job classes in your workplace.]</w:t>
      </w:r>
    </w:p>
    <w:p w14:paraId="6481407D" w14:textId="77777777" w:rsidR="00AB371B" w:rsidRPr="003A6875" w:rsidRDefault="00AB371B" w:rsidP="00A365AC"/>
    <w:p w14:paraId="48EFE8C6" w14:textId="3BB6CB7C" w:rsidR="00FB7B53" w:rsidRDefault="004900BC" w:rsidP="00A365AC">
      <w:pPr>
        <w:pStyle w:val="Heading3"/>
      </w:pPr>
      <w:r>
        <w:t>T</w:t>
      </w:r>
      <w:r w:rsidR="00835E57" w:rsidRPr="00013C44">
        <w:t xml:space="preserve">he following method was used to </w:t>
      </w:r>
      <w:r w:rsidR="00DD7540">
        <w:t>create</w:t>
      </w:r>
      <w:r w:rsidR="00835E57" w:rsidRPr="00013C44">
        <w:t xml:space="preserve"> male comparator</w:t>
      </w:r>
      <w:r>
        <w:t>s</w:t>
      </w:r>
      <w:r w:rsidR="00835E57" w:rsidRPr="00013C44">
        <w:t>:</w:t>
      </w:r>
      <w:r w:rsidR="00CA47E0">
        <w:t xml:space="preserve"> </w:t>
      </w:r>
      <w:r w:rsidR="00CA47E0">
        <w:rPr>
          <w:b w:val="0"/>
          <w:bCs/>
        </w:rPr>
        <w:t>[Indicate the method used by using the check boxes below].</w:t>
      </w:r>
      <w:r w:rsidR="00835E57" w:rsidRPr="00644C07">
        <w:t xml:space="preserve"> </w:t>
      </w:r>
    </w:p>
    <w:p w14:paraId="3E17CB03" w14:textId="77777777" w:rsidR="00AB371B" w:rsidRPr="00AB371B" w:rsidRDefault="00AB371B" w:rsidP="00AB371B"/>
    <w:bookmarkStart w:id="5" w:name="_Hlk169249692"/>
    <w:p w14:paraId="0EC370B8" w14:textId="30D48C2C" w:rsidR="00A8168D" w:rsidRDefault="00121850" w:rsidP="00A365AC">
      <w:pPr>
        <w:pStyle w:val="Heading3"/>
        <w:rPr>
          <w:b w:val="0"/>
          <w:bCs/>
        </w:rPr>
      </w:pPr>
      <w:sdt>
        <w:sdtPr>
          <w:rPr>
            <w:b w:val="0"/>
            <w:bCs/>
          </w:rPr>
          <w:id w:val="-719746373"/>
          <w14:checkbox>
            <w14:checked w14:val="0"/>
            <w14:checkedState w14:val="2612" w14:font="MS Gothic"/>
            <w14:uncheckedState w14:val="2610" w14:font="MS Gothic"/>
          </w14:checkbox>
        </w:sdtPr>
        <w:sdtEndPr/>
        <w:sdtContent>
          <w:r w:rsidR="00A8168D" w:rsidRPr="004E207B">
            <w:rPr>
              <w:rFonts w:ascii="MS Gothic" w:eastAsia="MS Gothic" w:hAnsi="MS Gothic"/>
              <w:b w:val="0"/>
              <w:bCs/>
            </w:rPr>
            <w:t>☐</w:t>
          </w:r>
        </w:sdtContent>
      </w:sdt>
      <w:r w:rsidR="002F6AB4" w:rsidRPr="004E207B">
        <w:rPr>
          <w:b w:val="0"/>
          <w:bCs/>
        </w:rPr>
        <w:t xml:space="preserve"> The other employer method as per s.</w:t>
      </w:r>
      <w:r w:rsidR="005824E2" w:rsidRPr="004E207B">
        <w:rPr>
          <w:b w:val="0"/>
          <w:bCs/>
        </w:rPr>
        <w:t xml:space="preserve"> </w:t>
      </w:r>
      <w:r w:rsidR="002F6AB4" w:rsidRPr="004E207B">
        <w:rPr>
          <w:b w:val="0"/>
          <w:bCs/>
        </w:rPr>
        <w:t>19(1)(a) of the Pay Equity Regulations.</w:t>
      </w:r>
    </w:p>
    <w:bookmarkEnd w:id="5"/>
    <w:p w14:paraId="0EE2F722" w14:textId="77777777" w:rsidR="00DD7540" w:rsidRDefault="00DD7540" w:rsidP="00CB56E5"/>
    <w:tbl>
      <w:tblPr>
        <w:tblStyle w:val="TableGrid"/>
        <w:tblW w:w="0" w:type="auto"/>
        <w:tblLook w:val="04A0" w:firstRow="1" w:lastRow="0" w:firstColumn="1" w:lastColumn="0" w:noHBand="0" w:noVBand="1"/>
      </w:tblPr>
      <w:tblGrid>
        <w:gridCol w:w="9350"/>
      </w:tblGrid>
      <w:tr w:rsidR="002A4C47" w14:paraId="5E739E42" w14:textId="77777777" w:rsidTr="002A4C47">
        <w:tc>
          <w:tcPr>
            <w:tcW w:w="9350" w:type="dxa"/>
          </w:tcPr>
          <w:p w14:paraId="3E36FC23" w14:textId="0A3534BD" w:rsidR="002A4C47" w:rsidRDefault="002A4C47" w:rsidP="00CB56E5">
            <w:r w:rsidRPr="00103506">
              <w:t xml:space="preserve">Name of </w:t>
            </w:r>
            <w:r>
              <w:t xml:space="preserve">the </w:t>
            </w:r>
            <w:r w:rsidRPr="00103506">
              <w:t>employer who provided the data:</w:t>
            </w:r>
          </w:p>
        </w:tc>
      </w:tr>
    </w:tbl>
    <w:p w14:paraId="19F87B50" w14:textId="77777777" w:rsidR="002A4C47" w:rsidRPr="00DD7540" w:rsidRDefault="002A4C47" w:rsidP="00CB56E5"/>
    <w:tbl>
      <w:tblPr>
        <w:tblStyle w:val="TableGrid"/>
        <w:tblW w:w="0" w:type="auto"/>
        <w:tblLook w:val="04A0" w:firstRow="1" w:lastRow="0" w:firstColumn="1" w:lastColumn="0" w:noHBand="0" w:noVBand="1"/>
      </w:tblPr>
      <w:tblGrid>
        <w:gridCol w:w="9350"/>
      </w:tblGrid>
      <w:tr w:rsidR="002A4C47" w14:paraId="3704E4BE" w14:textId="77777777" w:rsidTr="002A4C47">
        <w:tc>
          <w:tcPr>
            <w:tcW w:w="9350" w:type="dxa"/>
          </w:tcPr>
          <w:p w14:paraId="1DD60830" w14:textId="6E2E0CD1" w:rsidR="002A4C47" w:rsidRDefault="002A4C47" w:rsidP="004E207B">
            <w:r w:rsidRPr="00103506">
              <w:t>List of the job classes selected:</w:t>
            </w:r>
          </w:p>
        </w:tc>
      </w:tr>
      <w:tr w:rsidR="002A4C47" w14:paraId="03EFBBD6" w14:textId="77777777" w:rsidTr="002A4C47">
        <w:tc>
          <w:tcPr>
            <w:tcW w:w="9350" w:type="dxa"/>
          </w:tcPr>
          <w:p w14:paraId="51C8158E" w14:textId="77777777" w:rsidR="002A4C47" w:rsidRDefault="002A4C47" w:rsidP="004E207B"/>
        </w:tc>
      </w:tr>
      <w:tr w:rsidR="002A4C47" w14:paraId="37BD4714" w14:textId="77777777" w:rsidTr="002A4C47">
        <w:tc>
          <w:tcPr>
            <w:tcW w:w="9350" w:type="dxa"/>
          </w:tcPr>
          <w:p w14:paraId="1F05ACA7" w14:textId="77777777" w:rsidR="002A4C47" w:rsidRDefault="002A4C47" w:rsidP="004E207B"/>
        </w:tc>
      </w:tr>
      <w:tr w:rsidR="002A4C47" w14:paraId="4321DC37" w14:textId="77777777" w:rsidTr="002A4C47">
        <w:tc>
          <w:tcPr>
            <w:tcW w:w="9350" w:type="dxa"/>
          </w:tcPr>
          <w:p w14:paraId="735C9DE2" w14:textId="77777777" w:rsidR="002A4C47" w:rsidRDefault="002A4C47" w:rsidP="004E207B"/>
        </w:tc>
      </w:tr>
      <w:tr w:rsidR="002A4C47" w14:paraId="6BB7672B" w14:textId="77777777" w:rsidTr="002A4C47">
        <w:tc>
          <w:tcPr>
            <w:tcW w:w="9350" w:type="dxa"/>
          </w:tcPr>
          <w:p w14:paraId="050A003A" w14:textId="77777777" w:rsidR="002A4C47" w:rsidRDefault="002A4C47" w:rsidP="004E207B"/>
        </w:tc>
      </w:tr>
      <w:tr w:rsidR="002A4C47" w14:paraId="2222550C" w14:textId="77777777" w:rsidTr="002A4C47">
        <w:tc>
          <w:tcPr>
            <w:tcW w:w="9350" w:type="dxa"/>
          </w:tcPr>
          <w:p w14:paraId="75FDBC00" w14:textId="77777777" w:rsidR="002A4C47" w:rsidRDefault="002A4C47" w:rsidP="004E207B"/>
        </w:tc>
      </w:tr>
    </w:tbl>
    <w:p w14:paraId="6CA3E412" w14:textId="77777777" w:rsidR="004D0B82" w:rsidRPr="004D0B82" w:rsidRDefault="004D0B82" w:rsidP="004E207B"/>
    <w:p w14:paraId="12C592CC" w14:textId="77777777" w:rsidR="00A8168D" w:rsidRDefault="00A8168D" w:rsidP="00A365AC"/>
    <w:p w14:paraId="30A94650" w14:textId="77777777" w:rsidR="00AB371B" w:rsidRPr="00A8168D" w:rsidRDefault="00AB371B" w:rsidP="00A365AC"/>
    <w:p w14:paraId="017928FE" w14:textId="368BF6CE" w:rsidR="00A8168D" w:rsidRDefault="00121850" w:rsidP="00A365AC">
      <w:sdt>
        <w:sdtPr>
          <w:rPr>
            <w:rFonts w:ascii="MS Gothic" w:eastAsia="MS Gothic" w:hAnsi="MS Gothic"/>
          </w:rPr>
          <w:id w:val="-957175689"/>
          <w14:checkbox>
            <w14:checked w14:val="0"/>
            <w14:checkedState w14:val="2612" w14:font="MS Gothic"/>
            <w14:uncheckedState w14:val="2610" w14:font="MS Gothic"/>
          </w14:checkbox>
        </w:sdtPr>
        <w:sdtEndPr/>
        <w:sdtContent>
          <w:r w:rsidR="002F6AB4" w:rsidRPr="002F6AB4">
            <w:rPr>
              <w:rFonts w:ascii="MS Gothic" w:eastAsia="MS Gothic" w:hAnsi="MS Gothic" w:cs="Segoe UI Symbol"/>
            </w:rPr>
            <w:t>☐</w:t>
          </w:r>
        </w:sdtContent>
      </w:sdt>
      <w:r w:rsidR="002F6AB4">
        <w:t xml:space="preserve"> </w:t>
      </w:r>
      <w:r w:rsidR="002F6AB4" w:rsidRPr="002F6AB4">
        <w:t xml:space="preserve">The typical </w:t>
      </w:r>
      <w:r w:rsidR="002F6AB4">
        <w:t xml:space="preserve">job classes method </w:t>
      </w:r>
      <w:r w:rsidR="002F6AB4" w:rsidRPr="002F6AB4">
        <w:t>as per s.</w:t>
      </w:r>
      <w:r w:rsidR="005824E2">
        <w:t xml:space="preserve"> </w:t>
      </w:r>
      <w:r w:rsidR="002F6AB4" w:rsidRPr="002F6AB4">
        <w:t>19(1)(b)</w:t>
      </w:r>
      <w:r w:rsidR="00002678">
        <w:t xml:space="preserve"> and Schedule 1 </w:t>
      </w:r>
      <w:r w:rsidR="002F6AB4" w:rsidRPr="002F6AB4">
        <w:t>of the Pay Equity Regulations</w:t>
      </w:r>
      <w:r w:rsidR="002F6AB4">
        <w:t>.</w:t>
      </w:r>
    </w:p>
    <w:p w14:paraId="724A1616" w14:textId="77777777" w:rsidR="00002678" w:rsidRDefault="00002678" w:rsidP="00A365AC"/>
    <w:p w14:paraId="38080AD8" w14:textId="1FF41804" w:rsidR="00A8168D" w:rsidRDefault="00A8168D" w:rsidP="00A365AC">
      <w:r>
        <w:t xml:space="preserve">The male job classes used for the comparison are provided in the </w:t>
      </w:r>
      <w:r w:rsidR="008122DF" w:rsidRPr="00103506">
        <w:t>Schedule</w:t>
      </w:r>
      <w:r w:rsidR="008122DF">
        <w:t xml:space="preserve"> entitled</w:t>
      </w:r>
      <w:r w:rsidR="008122DF" w:rsidRPr="00103506">
        <w:t xml:space="preserve"> “</w:t>
      </w:r>
      <w:hyperlink r:id="rId8" w:anchor="h-1303006" w:history="1">
        <w:r w:rsidR="008122DF" w:rsidRPr="008122DF">
          <w:rPr>
            <w:rStyle w:val="Hyperlink"/>
          </w:rPr>
          <w:t>Typical Job Classes” of the Pay Equity Regulations</w:t>
        </w:r>
      </w:hyperlink>
      <w:r>
        <w:t xml:space="preserve">. </w:t>
      </w:r>
    </w:p>
    <w:p w14:paraId="0CA46180" w14:textId="77777777" w:rsidR="002A3E7F" w:rsidRDefault="002A3E7F" w:rsidP="00A365AC"/>
    <w:p w14:paraId="5678E273" w14:textId="3FEB508E" w:rsidR="00684AB5" w:rsidRDefault="00CE388B" w:rsidP="00A365AC">
      <w:pPr>
        <w:pStyle w:val="Heading3"/>
      </w:pPr>
      <w:r>
        <w:t xml:space="preserve">7.3. </w:t>
      </w:r>
      <w:r w:rsidR="00684AB5" w:rsidRPr="00684AB5">
        <w:t>Results of the comparison of compensation</w:t>
      </w:r>
    </w:p>
    <w:p w14:paraId="2DEB37DB" w14:textId="51D56B26" w:rsidR="003D21A0" w:rsidRDefault="003D21A0" w:rsidP="00A365AC">
      <w:r w:rsidRPr="00196EB7">
        <w:t xml:space="preserve">[Directions: You may present the results of the comparison of compensation in a table, as an annex, </w:t>
      </w:r>
      <w:r w:rsidR="008122DF">
        <w:t>as a</w:t>
      </w:r>
      <w:r w:rsidRPr="00196EB7">
        <w:t xml:space="preserve"> link to an Excel sheet, etc.]</w:t>
      </w:r>
    </w:p>
    <w:p w14:paraId="586A1389" w14:textId="77777777" w:rsidR="002A3E7F" w:rsidRPr="003D21A0" w:rsidRDefault="002A3E7F" w:rsidP="00A365AC"/>
    <w:p w14:paraId="26423E87" w14:textId="316CDFA2" w:rsidR="004D0E6A" w:rsidRPr="00C8520C" w:rsidRDefault="008122DF" w:rsidP="00A365AC">
      <w:pPr>
        <w:pStyle w:val="Heading3"/>
      </w:pPr>
      <w:r>
        <w:t>B</w:t>
      </w:r>
      <w:r w:rsidR="007615FB">
        <w:t>elow</w:t>
      </w:r>
      <w:r w:rsidR="00C8520C" w:rsidRPr="00C8520C">
        <w:t xml:space="preserve"> </w:t>
      </w:r>
      <w:r>
        <w:t xml:space="preserve">are </w:t>
      </w:r>
      <w:r w:rsidR="00C8520C" w:rsidRPr="00C8520C">
        <w:t xml:space="preserve">the </w:t>
      </w:r>
      <w:r w:rsidR="00BC003C">
        <w:t xml:space="preserve">results of the comparison </w:t>
      </w:r>
      <w:r w:rsidR="00C8520C" w:rsidRPr="00C8520C">
        <w:t>of compensation</w:t>
      </w:r>
      <w:r>
        <w:t>:</w:t>
      </w:r>
    </w:p>
    <w:p w14:paraId="6DA0350A" w14:textId="72F7723D" w:rsidR="00BC003C" w:rsidRPr="001362D3" w:rsidRDefault="001362D3" w:rsidP="00A365AC">
      <w:pPr>
        <w:rPr>
          <w:rFonts w:eastAsiaTheme="majorEastAsia" w:cstheme="majorBidi"/>
          <w:b/>
          <w:sz w:val="32"/>
          <w:szCs w:val="26"/>
        </w:rPr>
      </w:pPr>
      <w:r w:rsidRPr="001362D3">
        <w:t>[Insert table, annex, link to Excel sheet, etc.</w:t>
      </w:r>
      <w:r w:rsidR="00FF2F0A">
        <w:t xml:space="preserve"> here</w:t>
      </w:r>
      <w:r w:rsidRPr="001362D3">
        <w:t>]</w:t>
      </w:r>
      <w:r w:rsidR="00BC003C" w:rsidRPr="001362D3">
        <w:rPr>
          <w:rFonts w:eastAsiaTheme="majorEastAsia" w:cstheme="majorBidi"/>
          <w:b/>
          <w:sz w:val="32"/>
          <w:szCs w:val="26"/>
        </w:rPr>
        <w:br w:type="page"/>
      </w:r>
    </w:p>
    <w:p w14:paraId="71B5B5DA" w14:textId="2EF90711" w:rsidR="00255780" w:rsidRDefault="000F4253" w:rsidP="00A365AC">
      <w:pPr>
        <w:pStyle w:val="Heading2"/>
      </w:pPr>
      <w:r>
        <w:lastRenderedPageBreak/>
        <w:t>Female job classes requiring an increase in compensation</w:t>
      </w:r>
      <w:r w:rsidR="005C72B8">
        <w:t xml:space="preserve"> [Act s. 51(k)]</w:t>
      </w:r>
    </w:p>
    <w:p w14:paraId="266DDD7A" w14:textId="5BCBF3D3" w:rsidR="003D21A0" w:rsidRDefault="003D21A0" w:rsidP="00A365AC">
      <w:r w:rsidRPr="00196EB7">
        <w:t>[Directions: Revise</w:t>
      </w:r>
      <w:r w:rsidR="00C85765">
        <w:t xml:space="preserve"> the</w:t>
      </w:r>
      <w:r w:rsidRPr="00196EB7">
        <w:t xml:space="preserve"> table </w:t>
      </w:r>
      <w:r w:rsidR="00C85765">
        <w:t xml:space="preserve">below </w:t>
      </w:r>
      <w:r w:rsidRPr="00196EB7">
        <w:t>to reflect your workplace. Rows can be added.]</w:t>
      </w:r>
    </w:p>
    <w:p w14:paraId="775F592D" w14:textId="77777777" w:rsidR="00AB371B" w:rsidRPr="003D21A0" w:rsidRDefault="00AB371B" w:rsidP="00A365AC"/>
    <w:p w14:paraId="54CC86AC" w14:textId="72CE4536" w:rsidR="00BC003C" w:rsidRDefault="6C046C9D" w:rsidP="00A365AC">
      <w:r w:rsidRPr="24BD13F7">
        <w:t xml:space="preserve">The following </w:t>
      </w:r>
      <w:r w:rsidR="00BC003C">
        <w:t xml:space="preserve">table </w:t>
      </w:r>
      <w:r w:rsidRPr="24BD13F7">
        <w:t>indicates each predominantly female job class that requires an increase in compensation</w:t>
      </w:r>
      <w:r w:rsidR="00C93A26">
        <w:t>,</w:t>
      </w:r>
      <w:r w:rsidRPr="24BD13F7">
        <w:t xml:space="preserve"> the </w:t>
      </w:r>
      <w:r w:rsidR="00AC27DC">
        <w:t xml:space="preserve">dollar </w:t>
      </w:r>
      <w:r w:rsidRPr="24BD13F7">
        <w:t>amount of the hourly adjustments required under the Pay Equity Act</w:t>
      </w:r>
      <w:r w:rsidR="00C93A26">
        <w:t xml:space="preserve">, and how the compensation in </w:t>
      </w:r>
      <w:r w:rsidR="00470AA3">
        <w:t>each</w:t>
      </w:r>
      <w:r w:rsidR="00C93A26">
        <w:t xml:space="preserve"> job class will be increased</w:t>
      </w:r>
      <w:r w:rsidR="00BE3516">
        <w:t>:</w:t>
      </w:r>
    </w:p>
    <w:p w14:paraId="1ADB64AC" w14:textId="77777777" w:rsidR="00C93A26" w:rsidRPr="003D21A0" w:rsidRDefault="00C93A26" w:rsidP="00A365AC"/>
    <w:tbl>
      <w:tblPr>
        <w:tblStyle w:val="TableGrid"/>
        <w:tblW w:w="9350" w:type="dxa"/>
        <w:tblLayout w:type="fixed"/>
        <w:tblLook w:val="04A0" w:firstRow="1" w:lastRow="0" w:firstColumn="1" w:lastColumn="0" w:noHBand="0" w:noVBand="1"/>
      </w:tblPr>
      <w:tblGrid>
        <w:gridCol w:w="2337"/>
        <w:gridCol w:w="2338"/>
        <w:gridCol w:w="2337"/>
        <w:gridCol w:w="2338"/>
      </w:tblGrid>
      <w:tr w:rsidR="000E5FA2" w14:paraId="5E7187B1" w14:textId="387CF572" w:rsidTr="004E207B">
        <w:trPr>
          <w:trHeight w:val="655"/>
        </w:trPr>
        <w:tc>
          <w:tcPr>
            <w:tcW w:w="2337" w:type="dxa"/>
            <w:shd w:val="clear" w:color="auto" w:fill="ACB9CA" w:themeFill="text2" w:themeFillTint="66"/>
            <w:vAlign w:val="center"/>
          </w:tcPr>
          <w:p w14:paraId="78CD21CE" w14:textId="398D10EA" w:rsidR="000E5FA2" w:rsidRPr="009C6B9F" w:rsidRDefault="000E5FA2" w:rsidP="000E5FA2">
            <w:r>
              <w:t>Job class</w:t>
            </w:r>
          </w:p>
        </w:tc>
        <w:tc>
          <w:tcPr>
            <w:tcW w:w="2338" w:type="dxa"/>
            <w:shd w:val="clear" w:color="auto" w:fill="ACB9CA" w:themeFill="text2" w:themeFillTint="66"/>
            <w:vAlign w:val="center"/>
          </w:tcPr>
          <w:p w14:paraId="52021850" w14:textId="00FFC88A" w:rsidR="000E5FA2" w:rsidRPr="009C6B9F" w:rsidRDefault="000E5FA2" w:rsidP="000E5FA2">
            <w:r>
              <w:t>Gender predominance</w:t>
            </w:r>
          </w:p>
        </w:tc>
        <w:tc>
          <w:tcPr>
            <w:tcW w:w="2337" w:type="dxa"/>
            <w:shd w:val="clear" w:color="auto" w:fill="ACB9CA" w:themeFill="text2" w:themeFillTint="66"/>
            <w:vAlign w:val="center"/>
          </w:tcPr>
          <w:p w14:paraId="356BA1C9" w14:textId="6AC111AD" w:rsidR="000E5FA2" w:rsidRPr="009C6B9F" w:rsidRDefault="000E5FA2" w:rsidP="000E5FA2">
            <w:r>
              <w:t xml:space="preserve">Amount of </w:t>
            </w:r>
            <w:r w:rsidRPr="009C6B9F">
              <w:t>Hourly Adjustment</w:t>
            </w:r>
            <w:r>
              <w:t xml:space="preserve"> ($)</w:t>
            </w:r>
          </w:p>
        </w:tc>
        <w:tc>
          <w:tcPr>
            <w:tcW w:w="2338" w:type="dxa"/>
            <w:shd w:val="clear" w:color="auto" w:fill="ACB9CA" w:themeFill="text2" w:themeFillTint="66"/>
          </w:tcPr>
          <w:p w14:paraId="2CE0E65D" w14:textId="14621687" w:rsidR="000E5FA2" w:rsidRDefault="000E5FA2" w:rsidP="000E5FA2">
            <w:r>
              <w:t>How each increase will be made (</w:t>
            </w:r>
            <w:proofErr w:type="spellStart"/>
            <w:r>
              <w:t>e.g</w:t>
            </w:r>
            <w:proofErr w:type="spellEnd"/>
            <w:r>
              <w:t xml:space="preserve"> through wages, benefits</w:t>
            </w:r>
            <w:r w:rsidR="00095FFC">
              <w:t>,</w:t>
            </w:r>
            <w:r>
              <w:t xml:space="preserve"> etc.)</w:t>
            </w:r>
          </w:p>
        </w:tc>
      </w:tr>
      <w:tr w:rsidR="000E5FA2" w14:paraId="452C23EF" w14:textId="4AF2505B" w:rsidTr="004E207B">
        <w:trPr>
          <w:trHeight w:val="655"/>
        </w:trPr>
        <w:tc>
          <w:tcPr>
            <w:tcW w:w="2337" w:type="dxa"/>
          </w:tcPr>
          <w:p w14:paraId="658A288E" w14:textId="77777777" w:rsidR="000E5FA2" w:rsidRDefault="000E5FA2" w:rsidP="000E5FA2"/>
        </w:tc>
        <w:tc>
          <w:tcPr>
            <w:tcW w:w="2338" w:type="dxa"/>
            <w:vAlign w:val="center"/>
          </w:tcPr>
          <w:p w14:paraId="446F7149" w14:textId="7096D584" w:rsidR="000E5FA2" w:rsidRDefault="000E5FA2" w:rsidP="000E5FA2"/>
        </w:tc>
        <w:tc>
          <w:tcPr>
            <w:tcW w:w="2337" w:type="dxa"/>
            <w:vAlign w:val="center"/>
          </w:tcPr>
          <w:p w14:paraId="0259CB26" w14:textId="77777777" w:rsidR="000E5FA2" w:rsidRDefault="000E5FA2" w:rsidP="000E5FA2"/>
        </w:tc>
        <w:tc>
          <w:tcPr>
            <w:tcW w:w="2338" w:type="dxa"/>
          </w:tcPr>
          <w:p w14:paraId="4D019357" w14:textId="77777777" w:rsidR="000E5FA2" w:rsidRDefault="000E5FA2" w:rsidP="000E5FA2"/>
        </w:tc>
      </w:tr>
      <w:tr w:rsidR="000E5FA2" w14:paraId="2EADA54E" w14:textId="507E5A1B" w:rsidTr="004E207B">
        <w:trPr>
          <w:trHeight w:val="655"/>
        </w:trPr>
        <w:tc>
          <w:tcPr>
            <w:tcW w:w="2337" w:type="dxa"/>
          </w:tcPr>
          <w:p w14:paraId="1A58F607" w14:textId="77777777" w:rsidR="000E5FA2" w:rsidRDefault="000E5FA2" w:rsidP="000E5FA2"/>
        </w:tc>
        <w:tc>
          <w:tcPr>
            <w:tcW w:w="2338" w:type="dxa"/>
            <w:vAlign w:val="center"/>
          </w:tcPr>
          <w:p w14:paraId="496B5659" w14:textId="0042B651" w:rsidR="000E5FA2" w:rsidRDefault="000E5FA2" w:rsidP="000E5FA2"/>
        </w:tc>
        <w:tc>
          <w:tcPr>
            <w:tcW w:w="2337" w:type="dxa"/>
            <w:vAlign w:val="center"/>
          </w:tcPr>
          <w:p w14:paraId="35DC7BF5" w14:textId="77777777" w:rsidR="000E5FA2" w:rsidRDefault="000E5FA2" w:rsidP="000E5FA2"/>
        </w:tc>
        <w:tc>
          <w:tcPr>
            <w:tcW w:w="2338" w:type="dxa"/>
          </w:tcPr>
          <w:p w14:paraId="1A538E0F" w14:textId="77777777" w:rsidR="000E5FA2" w:rsidRDefault="000E5FA2" w:rsidP="000E5FA2"/>
        </w:tc>
      </w:tr>
      <w:tr w:rsidR="000E5FA2" w14:paraId="4BA3A6F6" w14:textId="127D9D89" w:rsidTr="004E207B">
        <w:trPr>
          <w:trHeight w:val="655"/>
        </w:trPr>
        <w:tc>
          <w:tcPr>
            <w:tcW w:w="2337" w:type="dxa"/>
          </w:tcPr>
          <w:p w14:paraId="63F4A3F8" w14:textId="77777777" w:rsidR="000E5FA2" w:rsidRDefault="000E5FA2" w:rsidP="000E5FA2"/>
        </w:tc>
        <w:tc>
          <w:tcPr>
            <w:tcW w:w="2338" w:type="dxa"/>
            <w:vAlign w:val="center"/>
          </w:tcPr>
          <w:p w14:paraId="56AB67C4" w14:textId="61E331A6" w:rsidR="000E5FA2" w:rsidRDefault="000E5FA2" w:rsidP="000E5FA2"/>
        </w:tc>
        <w:tc>
          <w:tcPr>
            <w:tcW w:w="2337" w:type="dxa"/>
            <w:vAlign w:val="center"/>
          </w:tcPr>
          <w:p w14:paraId="08B8C085" w14:textId="77777777" w:rsidR="000E5FA2" w:rsidRDefault="000E5FA2" w:rsidP="000E5FA2"/>
        </w:tc>
        <w:tc>
          <w:tcPr>
            <w:tcW w:w="2338" w:type="dxa"/>
          </w:tcPr>
          <w:p w14:paraId="78113A34" w14:textId="77777777" w:rsidR="000E5FA2" w:rsidRDefault="000E5FA2" w:rsidP="000E5FA2"/>
        </w:tc>
      </w:tr>
    </w:tbl>
    <w:p w14:paraId="07877E92" w14:textId="77777777" w:rsidR="009C6B9F" w:rsidRDefault="009C6B9F" w:rsidP="00A365AC"/>
    <w:p w14:paraId="2F36B866" w14:textId="77777777" w:rsidR="009C6B9F" w:rsidRDefault="009C6B9F" w:rsidP="00A365AC"/>
    <w:p w14:paraId="74E98C25" w14:textId="0B5C7AA6" w:rsidR="00255780" w:rsidRDefault="00A65FD6" w:rsidP="00A365AC">
      <w:r>
        <w:t xml:space="preserve">The </w:t>
      </w:r>
      <w:r w:rsidRPr="00A65FD6">
        <w:rPr>
          <w:b/>
          <w:bCs/>
        </w:rPr>
        <w:t>Notice - Increasing Compensation</w:t>
      </w:r>
      <w:r w:rsidR="00255780" w:rsidRPr="000A7254">
        <w:t xml:space="preserve"> will be posted </w:t>
      </w:r>
      <w:r w:rsidR="00255780" w:rsidRPr="005C0E98">
        <w:rPr>
          <w:b/>
          <w:bCs/>
        </w:rPr>
        <w:t>before the date</w:t>
      </w:r>
      <w:r w:rsidR="00255780" w:rsidRPr="000A7254">
        <w:t xml:space="preserve"> on which any increases in compensation are payable. </w:t>
      </w:r>
    </w:p>
    <w:p w14:paraId="00102DD1" w14:textId="77777777" w:rsidR="007615FB" w:rsidRPr="000A7254" w:rsidRDefault="007615FB" w:rsidP="00A365AC"/>
    <w:p w14:paraId="23C8E56C" w14:textId="77777777" w:rsidR="00BC003C" w:rsidRDefault="00BC003C" w:rsidP="00A365AC">
      <w:pPr>
        <w:rPr>
          <w:rFonts w:eastAsiaTheme="majorEastAsia" w:cstheme="majorBidi"/>
          <w:sz w:val="32"/>
          <w:szCs w:val="26"/>
        </w:rPr>
      </w:pPr>
      <w:r>
        <w:br w:type="page"/>
      </w:r>
    </w:p>
    <w:p w14:paraId="3EB2615A" w14:textId="1F2FDB59" w:rsidR="00255780" w:rsidRDefault="6C046C9D" w:rsidP="00A365AC">
      <w:pPr>
        <w:pStyle w:val="Heading2"/>
      </w:pPr>
      <w:r>
        <w:lastRenderedPageBreak/>
        <w:t>Date on which increases in comp</w:t>
      </w:r>
      <w:r w:rsidR="5E496854">
        <w:t xml:space="preserve">ensation are </w:t>
      </w:r>
      <w:r w:rsidR="000F4253">
        <w:t xml:space="preserve">payable </w:t>
      </w:r>
      <w:r w:rsidR="5E496854">
        <w:t>[Act s.51(l)]</w:t>
      </w:r>
    </w:p>
    <w:p w14:paraId="0ACCE7E7" w14:textId="1DC0CA20" w:rsidR="003D21A0" w:rsidRDefault="003D21A0" w:rsidP="00A365AC">
      <w:r w:rsidRPr="00196EB7">
        <w:t xml:space="preserve">[Directions: Include the hyperlink to the </w:t>
      </w:r>
      <w:r w:rsidR="00A65FD6" w:rsidRPr="00A65FD6">
        <w:rPr>
          <w:b/>
          <w:bCs/>
        </w:rPr>
        <w:t>Notice - Increasing Compensation</w:t>
      </w:r>
      <w:r w:rsidRPr="00196EB7">
        <w:t xml:space="preserve"> you created or make sure it is visible if printed</w:t>
      </w:r>
      <w:r w:rsidR="00FB1057">
        <w:t xml:space="preserve"> and </w:t>
      </w:r>
      <w:proofErr w:type="gramStart"/>
      <w:r w:rsidR="00FB1057">
        <w:t>in close proximity to</w:t>
      </w:r>
      <w:proofErr w:type="gramEnd"/>
      <w:r w:rsidR="00FB1057">
        <w:t xml:space="preserve"> this pay equity plan</w:t>
      </w:r>
      <w:r w:rsidRPr="00196EB7">
        <w:t>]</w:t>
      </w:r>
    </w:p>
    <w:p w14:paraId="755705DD" w14:textId="77777777" w:rsidR="00AB371B" w:rsidRPr="003D21A0" w:rsidRDefault="00AB371B" w:rsidP="00A365AC"/>
    <w:p w14:paraId="5C4D818D" w14:textId="1E6E733A" w:rsidR="00255780" w:rsidRDefault="00AC27DC" w:rsidP="00A365AC">
      <w:r>
        <w:t>Increases in compensation owed</w:t>
      </w:r>
      <w:r w:rsidR="00C04AD2" w:rsidRPr="00C04AD2">
        <w:t xml:space="preserve"> </w:t>
      </w:r>
      <w:r w:rsidR="00A25513">
        <w:t>become</w:t>
      </w:r>
      <w:r w:rsidR="00255780" w:rsidRPr="00C04AD2">
        <w:t xml:space="preserve"> payable the </w:t>
      </w:r>
      <w:r w:rsidR="00C04AD2" w:rsidRPr="00C04AD2">
        <w:t xml:space="preserve">day after </w:t>
      </w:r>
      <w:r w:rsidR="00255780" w:rsidRPr="00C04AD2">
        <w:t>the final version of the pay equity plan is posted</w:t>
      </w:r>
      <w:r w:rsidR="00A25513">
        <w:t xml:space="preserve"> [Act s. 6</w:t>
      </w:r>
      <w:r w:rsidR="006E75B1">
        <w:t>1(1)</w:t>
      </w:r>
      <w:r w:rsidR="00A25513">
        <w:t xml:space="preserve"> </w:t>
      </w:r>
      <w:r w:rsidR="006E75B1">
        <w:t xml:space="preserve">and </w:t>
      </w:r>
      <w:r w:rsidR="00A25513">
        <w:t>62</w:t>
      </w:r>
      <w:r w:rsidR="006E75B1">
        <w:t>(1)]</w:t>
      </w:r>
      <w:r w:rsidR="00255780" w:rsidRPr="00C04AD2">
        <w:t xml:space="preserve">. </w:t>
      </w:r>
    </w:p>
    <w:p w14:paraId="6CD171BE" w14:textId="77777777" w:rsidR="00AB371B" w:rsidRPr="00C04AD2" w:rsidRDefault="00AB371B" w:rsidP="00A365AC"/>
    <w:p w14:paraId="246FDF7B" w14:textId="512B2571" w:rsidR="00255780" w:rsidRDefault="6C046C9D" w:rsidP="00A365AC">
      <w:r w:rsidRPr="10E7D9B8">
        <w:t xml:space="preserve">The adjustments can be made in one </w:t>
      </w:r>
      <w:r w:rsidR="379BD49C" w:rsidRPr="10E7D9B8">
        <w:t xml:space="preserve">single </w:t>
      </w:r>
      <w:r w:rsidRPr="10E7D9B8">
        <w:t>payment</w:t>
      </w:r>
      <w:r w:rsidR="00DB4F07">
        <w:t>,</w:t>
      </w:r>
      <w:r w:rsidRPr="10E7D9B8">
        <w:t xml:space="preserve"> or they may be phased</w:t>
      </w:r>
      <w:r w:rsidR="00FA60DB">
        <w:t xml:space="preserve"> </w:t>
      </w:r>
      <w:r w:rsidRPr="10E7D9B8">
        <w:t>in</w:t>
      </w:r>
      <w:r w:rsidR="0DD37E4E" w:rsidRPr="10E7D9B8">
        <w:t xml:space="preserve"> (multiple payments)</w:t>
      </w:r>
      <w:r w:rsidRPr="10E7D9B8">
        <w:t xml:space="preserve">, if the total amount in dollars in compensation required to be paid by the employer is more than 1% of the employer’s payroll for the previous </w:t>
      </w:r>
      <w:r w:rsidR="2B56A6DA" w:rsidRPr="10E7D9B8">
        <w:t xml:space="preserve">fiscal or calendar </w:t>
      </w:r>
      <w:r w:rsidRPr="10E7D9B8">
        <w:t>year.</w:t>
      </w:r>
    </w:p>
    <w:p w14:paraId="5B2DF49D" w14:textId="77777777" w:rsidR="00095FFC" w:rsidRDefault="00095FFC" w:rsidP="00A365AC"/>
    <w:p w14:paraId="7FB65F81" w14:textId="32881BB2" w:rsidR="00AB371B" w:rsidRPr="00C04AD2" w:rsidRDefault="00095FFC" w:rsidP="00A365AC">
      <w:r>
        <w:t>[Choose the option</w:t>
      </w:r>
      <w:r w:rsidR="007964BE">
        <w:t xml:space="preserve"> below</w:t>
      </w:r>
      <w:r>
        <w:t xml:space="preserve"> </w:t>
      </w:r>
      <w:r w:rsidR="007964BE">
        <w:t>that</w:t>
      </w:r>
      <w:r>
        <w:t xml:space="preserve"> applies to you]</w:t>
      </w:r>
    </w:p>
    <w:bookmarkStart w:id="6" w:name="_Hlk169588030"/>
    <w:p w14:paraId="72DD42AE" w14:textId="0ABDA301" w:rsidR="00255780" w:rsidRPr="00C04AD2" w:rsidRDefault="00121850" w:rsidP="00A365AC">
      <w:sdt>
        <w:sdtPr>
          <w:rPr>
            <w:rFonts w:ascii="MS Gothic" w:eastAsia="MS Gothic" w:hAnsi="MS Gothic"/>
          </w:rPr>
          <w:tag w:val="chk3"/>
          <w:id w:val="1161034693"/>
          <w14:checkbox>
            <w14:checked w14:val="0"/>
            <w14:checkedState w14:val="2612" w14:font="MS Gothic"/>
            <w14:uncheckedState w14:val="2610" w14:font="MS Gothic"/>
          </w14:checkbox>
        </w:sdtPr>
        <w:sdtEndPr/>
        <w:sdtContent>
          <w:r w:rsidR="00A85764">
            <w:rPr>
              <w:rFonts w:ascii="MS Gothic" w:eastAsia="MS Gothic" w:hAnsi="MS Gothic" w:hint="eastAsia"/>
            </w:rPr>
            <w:t>☐</w:t>
          </w:r>
        </w:sdtContent>
      </w:sdt>
      <w:r w:rsidR="00C04AD2" w:rsidRPr="00C04AD2">
        <w:t xml:space="preserve"> </w:t>
      </w:r>
      <w:r w:rsidR="00255780" w:rsidRPr="00C04AD2">
        <w:t xml:space="preserve">Increases </w:t>
      </w:r>
      <w:bookmarkEnd w:id="6"/>
      <w:r w:rsidR="00255780" w:rsidRPr="00C04AD2">
        <w:t>in compensation are payable as of:</w:t>
      </w:r>
      <w:r w:rsidR="005A06A3">
        <w:t xml:space="preserve"> </w:t>
      </w:r>
      <w:r w:rsidR="005A06A3" w:rsidRPr="00695793">
        <w:rPr>
          <w:bCs/>
        </w:rPr>
        <w:t>[Insert date here]</w:t>
      </w:r>
      <w:r w:rsidR="005A06A3" w:rsidDel="00BE359B">
        <w:rPr>
          <w:b/>
          <w:sz w:val="28"/>
          <w:szCs w:val="28"/>
        </w:rPr>
        <w:t xml:space="preserve"> </w:t>
      </w:r>
    </w:p>
    <w:p w14:paraId="0504DF54" w14:textId="77777777" w:rsidR="007964BE" w:rsidRDefault="007964BE" w:rsidP="00A365AC"/>
    <w:p w14:paraId="438069F5" w14:textId="77777777" w:rsidR="00B25066" w:rsidRDefault="00255780" w:rsidP="00152443">
      <w:r w:rsidRPr="00C04AD2">
        <w:t>OR</w:t>
      </w:r>
    </w:p>
    <w:p w14:paraId="7DC8DB69" w14:textId="77777777" w:rsidR="00B25066" w:rsidRDefault="00B25066" w:rsidP="00152443"/>
    <w:p w14:paraId="7AA7DDF4" w14:textId="5BFE09D3" w:rsidR="00152443" w:rsidRDefault="00152443" w:rsidP="00152443">
      <w:r>
        <w:t xml:space="preserve"> </w:t>
      </w:r>
      <w:sdt>
        <w:sdtPr>
          <w:rPr>
            <w:rFonts w:ascii="MS Gothic" w:eastAsia="MS Gothic" w:hAnsi="MS Gothic"/>
          </w:rPr>
          <w:tag w:val="chk3"/>
          <w:id w:val="156735509"/>
          <w14:checkbox>
            <w14:checked w14:val="0"/>
            <w14:checkedState w14:val="2612" w14:font="MS Gothic"/>
            <w14:uncheckedState w14:val="2610" w14:font="MS Gothic"/>
          </w14:checkbox>
        </w:sdtPr>
        <w:sdtEndPr/>
        <w:sdtContent>
          <w:r w:rsidR="00B25066">
            <w:rPr>
              <w:rFonts w:ascii="MS Gothic" w:eastAsia="MS Gothic" w:hAnsi="MS Gothic" w:hint="eastAsia"/>
            </w:rPr>
            <w:t>☐</w:t>
          </w:r>
        </w:sdtContent>
      </w:sdt>
      <w:r w:rsidR="00B25066" w:rsidRPr="00C04AD2">
        <w:t xml:space="preserve"> </w:t>
      </w:r>
      <w:r w:rsidRPr="00C04AD2">
        <w:t>A first phased-in increase in compensation is payable as of:</w:t>
      </w:r>
      <w:r>
        <w:t xml:space="preserve"> [Insert date here]</w:t>
      </w:r>
    </w:p>
    <w:p w14:paraId="7F26C796" w14:textId="77777777" w:rsidR="00152443" w:rsidRDefault="00152443" w:rsidP="00A365AC"/>
    <w:p w14:paraId="37CE1F42" w14:textId="632E37FD" w:rsidR="001F2F67" w:rsidRPr="007D5E29" w:rsidRDefault="001F2F67" w:rsidP="00A365AC">
      <w:r w:rsidRPr="007D5E29">
        <w:t xml:space="preserve">Interest accrues on all amounts that are not paid on time [Act s.97]. </w:t>
      </w:r>
    </w:p>
    <w:p w14:paraId="0D22CACB" w14:textId="77777777" w:rsidR="00AB371B" w:rsidRPr="007D5E29" w:rsidRDefault="00AB371B" w:rsidP="00A365AC"/>
    <w:p w14:paraId="4203C7FB" w14:textId="180BD337" w:rsidR="001F2F67" w:rsidRPr="007D5E29" w:rsidRDefault="001F2F67" w:rsidP="00A365AC">
      <w:r w:rsidRPr="007D5E29">
        <w:t xml:space="preserve">In situations </w:t>
      </w:r>
      <w:r w:rsidR="00CC7DAE" w:rsidRPr="007D5E29">
        <w:t>where an employer has received authorization to extend the deadline for posting a final pay equity plan, interest must be calculated and paid on all lump sums owed</w:t>
      </w:r>
      <w:r w:rsidR="000C7EEE" w:rsidRPr="007D5E29">
        <w:t xml:space="preserve"> [Act s. 62 (2), (3) and (5)]</w:t>
      </w:r>
      <w:r w:rsidR="00CC7DAE" w:rsidRPr="007D5E29">
        <w:t xml:space="preserve">. </w:t>
      </w:r>
    </w:p>
    <w:p w14:paraId="194FF0E7" w14:textId="77777777" w:rsidR="00AB371B" w:rsidRPr="007D5E29" w:rsidRDefault="00AB371B" w:rsidP="00A365AC"/>
    <w:p w14:paraId="00F3D9D8" w14:textId="0B7E6184" w:rsidR="001362D3" w:rsidRPr="00135C12" w:rsidRDefault="003361FE" w:rsidP="00A365AC">
      <w:r w:rsidRPr="00535BEA">
        <w:t xml:space="preserve">Please note that </w:t>
      </w:r>
      <w:bookmarkStart w:id="7" w:name="_Hlk160562240"/>
      <w:r w:rsidRPr="00535BEA">
        <w:t>t</w:t>
      </w:r>
      <w:r w:rsidR="00C93A26" w:rsidRPr="00535BEA">
        <w:t xml:space="preserve">he </w:t>
      </w:r>
      <w:r w:rsidR="00535BEA" w:rsidRPr="00535BEA">
        <w:t xml:space="preserve">Act </w:t>
      </w:r>
      <w:r w:rsidR="00535BEA" w:rsidRPr="00535BEA">
        <w:rPr>
          <w:b/>
          <w:bCs/>
        </w:rPr>
        <w:t>does not</w:t>
      </w:r>
      <w:r w:rsidR="00535BEA" w:rsidRPr="00535BEA">
        <w:t xml:space="preserve"> provide the Pay Equity Commissioner with the power to waive interest amounts or extend the deadlines by which they must be paid.</w:t>
      </w:r>
      <w:bookmarkEnd w:id="7"/>
      <w:r w:rsidR="00135C12" w:rsidRPr="00135C12">
        <w:t xml:space="preserve">  </w:t>
      </w:r>
    </w:p>
    <w:p w14:paraId="3692CEA4" w14:textId="77777777" w:rsidR="00E83082" w:rsidRDefault="00E83082" w:rsidP="00A365AC"/>
    <w:p w14:paraId="2E27D056" w14:textId="5A2CF740" w:rsidR="009B57BD" w:rsidRDefault="009B57BD" w:rsidP="00A365AC">
      <w:r>
        <w:t xml:space="preserve">Please refer to the </w:t>
      </w:r>
      <w:r w:rsidR="00A65FD6" w:rsidRPr="00A65FD6">
        <w:rPr>
          <w:b/>
          <w:bCs/>
        </w:rPr>
        <w:t>Notice - Increasing Compensation</w:t>
      </w:r>
      <w:r>
        <w:t xml:space="preserve"> for more information. </w:t>
      </w:r>
    </w:p>
    <w:p w14:paraId="07D3072F" w14:textId="77777777" w:rsidR="00BC003C" w:rsidRDefault="00BC003C" w:rsidP="00A365AC">
      <w:pPr>
        <w:rPr>
          <w:rFonts w:cstheme="majorBidi"/>
          <w:sz w:val="32"/>
          <w:szCs w:val="26"/>
          <w:lang w:eastAsia="en-CA"/>
        </w:rPr>
      </w:pPr>
      <w:r>
        <w:rPr>
          <w:lang w:eastAsia="en-CA"/>
        </w:rPr>
        <w:br w:type="page"/>
      </w:r>
    </w:p>
    <w:p w14:paraId="1E726E5D" w14:textId="631ED60A" w:rsidR="00255780" w:rsidRDefault="00D408B2" w:rsidP="00A365AC">
      <w:pPr>
        <w:pStyle w:val="Heading2"/>
        <w:rPr>
          <w:lang w:eastAsia="en-CA"/>
        </w:rPr>
      </w:pPr>
      <w:r>
        <w:rPr>
          <w:lang w:eastAsia="en-CA"/>
        </w:rPr>
        <w:lastRenderedPageBreak/>
        <w:t>Dispute resolution</w:t>
      </w:r>
      <w:r w:rsidR="005C72B8">
        <w:rPr>
          <w:lang w:eastAsia="en-CA"/>
        </w:rPr>
        <w:t xml:space="preserve"> [Act s. 51(m)]</w:t>
      </w:r>
    </w:p>
    <w:p w14:paraId="1E552D29" w14:textId="64FCCC63" w:rsidR="00552D07" w:rsidRDefault="00552D07" w:rsidP="00A365AC">
      <w:pPr>
        <w:rPr>
          <w:lang w:eastAsia="en-CA"/>
        </w:rPr>
      </w:pPr>
      <w:r w:rsidRPr="005C510E">
        <w:rPr>
          <w:lang w:eastAsia="en-CA"/>
        </w:rPr>
        <w:t xml:space="preserve">[Directions: Please include hyperlink or provide a paper copy of the </w:t>
      </w:r>
      <w:r w:rsidR="00875FCA" w:rsidRPr="00A65FD6">
        <w:rPr>
          <w:b/>
          <w:bCs/>
          <w:lang w:eastAsia="en-CA"/>
        </w:rPr>
        <w:t>N</w:t>
      </w:r>
      <w:r w:rsidRPr="00A65FD6">
        <w:rPr>
          <w:b/>
          <w:bCs/>
          <w:lang w:eastAsia="en-CA"/>
        </w:rPr>
        <w:t xml:space="preserve">otice </w:t>
      </w:r>
      <w:r w:rsidR="00875FCA" w:rsidRPr="00A65FD6">
        <w:rPr>
          <w:b/>
          <w:bCs/>
          <w:lang w:eastAsia="en-CA"/>
        </w:rPr>
        <w:t>- R</w:t>
      </w:r>
      <w:r w:rsidRPr="00A65FD6">
        <w:rPr>
          <w:b/>
          <w:bCs/>
          <w:lang w:eastAsia="en-CA"/>
        </w:rPr>
        <w:t xml:space="preserve">ight to </w:t>
      </w:r>
      <w:r w:rsidR="00875FCA" w:rsidRPr="00A65FD6">
        <w:rPr>
          <w:b/>
          <w:bCs/>
          <w:lang w:eastAsia="en-CA"/>
        </w:rPr>
        <w:t>P</w:t>
      </w:r>
      <w:r w:rsidRPr="00A65FD6">
        <w:rPr>
          <w:b/>
          <w:bCs/>
          <w:lang w:eastAsia="en-CA"/>
        </w:rPr>
        <w:t xml:space="preserve">rovide </w:t>
      </w:r>
      <w:r w:rsidR="00875FCA" w:rsidRPr="00A65FD6">
        <w:rPr>
          <w:b/>
          <w:bCs/>
          <w:lang w:eastAsia="en-CA"/>
        </w:rPr>
        <w:t>C</w:t>
      </w:r>
      <w:r w:rsidRPr="00A65FD6">
        <w:rPr>
          <w:b/>
          <w:bCs/>
          <w:lang w:eastAsia="en-CA"/>
        </w:rPr>
        <w:t xml:space="preserve">omments on the </w:t>
      </w:r>
      <w:r w:rsidR="00875FCA" w:rsidRPr="00A65FD6">
        <w:rPr>
          <w:b/>
          <w:bCs/>
          <w:lang w:eastAsia="en-CA"/>
        </w:rPr>
        <w:t>D</w:t>
      </w:r>
      <w:r w:rsidRPr="00A65FD6">
        <w:rPr>
          <w:b/>
          <w:bCs/>
          <w:lang w:eastAsia="en-CA"/>
        </w:rPr>
        <w:t xml:space="preserve">raft </w:t>
      </w:r>
      <w:r w:rsidR="00875FCA" w:rsidRPr="00A65FD6">
        <w:rPr>
          <w:b/>
          <w:bCs/>
          <w:lang w:eastAsia="en-CA"/>
        </w:rPr>
        <w:t>P</w:t>
      </w:r>
      <w:r w:rsidRPr="00A65FD6">
        <w:rPr>
          <w:b/>
          <w:bCs/>
          <w:lang w:eastAsia="en-CA"/>
        </w:rPr>
        <w:t xml:space="preserve">ay </w:t>
      </w:r>
      <w:r w:rsidR="00875FCA" w:rsidRPr="00A65FD6">
        <w:rPr>
          <w:b/>
          <w:bCs/>
          <w:lang w:eastAsia="en-CA"/>
        </w:rPr>
        <w:t>E</w:t>
      </w:r>
      <w:r w:rsidRPr="00A65FD6">
        <w:rPr>
          <w:b/>
          <w:bCs/>
          <w:lang w:eastAsia="en-CA"/>
        </w:rPr>
        <w:t xml:space="preserve">quity </w:t>
      </w:r>
      <w:r w:rsidR="00875FCA" w:rsidRPr="00A65FD6">
        <w:rPr>
          <w:b/>
          <w:bCs/>
          <w:lang w:eastAsia="en-CA"/>
        </w:rPr>
        <w:t>P</w:t>
      </w:r>
      <w:r w:rsidRPr="00A65FD6">
        <w:rPr>
          <w:b/>
          <w:bCs/>
          <w:lang w:eastAsia="en-CA"/>
        </w:rPr>
        <w:t>lan</w:t>
      </w:r>
      <w:r w:rsidRPr="005C510E">
        <w:rPr>
          <w:lang w:eastAsia="en-CA"/>
        </w:rPr>
        <w:t xml:space="preserve"> referred </w:t>
      </w:r>
      <w:r w:rsidR="00940AC4">
        <w:rPr>
          <w:lang w:eastAsia="en-CA"/>
        </w:rPr>
        <w:t>to in</w:t>
      </w:r>
      <w:r w:rsidR="00940AC4" w:rsidRPr="005C510E">
        <w:rPr>
          <w:lang w:eastAsia="en-CA"/>
        </w:rPr>
        <w:t xml:space="preserve"> </w:t>
      </w:r>
      <w:r w:rsidRPr="005C510E">
        <w:rPr>
          <w:lang w:eastAsia="en-CA"/>
        </w:rPr>
        <w:t>this section.]</w:t>
      </w:r>
    </w:p>
    <w:p w14:paraId="26202921" w14:textId="77777777" w:rsidR="00AB371B" w:rsidRDefault="00AB371B" w:rsidP="00A365AC">
      <w:pPr>
        <w:rPr>
          <w:lang w:eastAsia="en-CA"/>
        </w:rPr>
      </w:pPr>
    </w:p>
    <w:p w14:paraId="0712456B" w14:textId="5139DB50" w:rsidR="00626BC5" w:rsidRDefault="00626BC5" w:rsidP="00A365AC">
      <w:pPr>
        <w:rPr>
          <w:lang w:eastAsia="en-CA"/>
        </w:rPr>
      </w:pPr>
      <w:r w:rsidRPr="00626BC5">
        <w:rPr>
          <w:lang w:eastAsia="en-CA"/>
        </w:rPr>
        <w:t xml:space="preserve">If employees or bargaining agents disagree with the </w:t>
      </w:r>
      <w:r>
        <w:rPr>
          <w:lang w:eastAsia="en-CA"/>
        </w:rPr>
        <w:t xml:space="preserve">results from the </w:t>
      </w:r>
      <w:r w:rsidRPr="00626BC5">
        <w:rPr>
          <w:lang w:eastAsia="en-CA"/>
        </w:rPr>
        <w:t xml:space="preserve">draft pay equity plan, they can </w:t>
      </w:r>
      <w:r w:rsidR="00296618">
        <w:rPr>
          <w:lang w:eastAsia="en-CA"/>
        </w:rPr>
        <w:t>send</w:t>
      </w:r>
      <w:r w:rsidR="00296618" w:rsidRPr="00626BC5">
        <w:rPr>
          <w:lang w:eastAsia="en-CA"/>
        </w:rPr>
        <w:t xml:space="preserve"> </w:t>
      </w:r>
      <w:r w:rsidRPr="00626BC5">
        <w:rPr>
          <w:lang w:eastAsia="en-CA"/>
        </w:rPr>
        <w:t>their concerns to the employer</w:t>
      </w:r>
      <w:r w:rsidR="00296618">
        <w:rPr>
          <w:lang w:eastAsia="en-CA"/>
        </w:rPr>
        <w:t xml:space="preserve">. This is explained </w:t>
      </w:r>
      <w:r w:rsidRPr="00626BC5">
        <w:rPr>
          <w:lang w:eastAsia="en-CA"/>
        </w:rPr>
        <w:t xml:space="preserve">in the </w:t>
      </w:r>
      <w:r w:rsidR="00875FCA" w:rsidRPr="00A65FD6">
        <w:rPr>
          <w:b/>
          <w:bCs/>
          <w:lang w:eastAsia="en-CA"/>
        </w:rPr>
        <w:t>Notice - Right to Provide Comments on the Draft Pay Equity Plan</w:t>
      </w:r>
      <w:r w:rsidRPr="00626BC5">
        <w:rPr>
          <w:lang w:eastAsia="en-CA"/>
        </w:rPr>
        <w:t>.</w:t>
      </w:r>
    </w:p>
    <w:p w14:paraId="42DB1A61" w14:textId="77777777" w:rsidR="00626BC5" w:rsidRDefault="00626BC5" w:rsidP="00A365AC">
      <w:pPr>
        <w:rPr>
          <w:lang w:eastAsia="en-CA"/>
        </w:rPr>
      </w:pPr>
    </w:p>
    <w:p w14:paraId="37F6D116" w14:textId="47EAC581" w:rsidR="00626BC5" w:rsidRDefault="00296618" w:rsidP="00A365AC">
      <w:pPr>
        <w:rPr>
          <w:lang w:eastAsia="en-CA"/>
        </w:rPr>
      </w:pPr>
      <w:r>
        <w:rPr>
          <w:lang w:eastAsia="en-CA"/>
        </w:rPr>
        <w:t>Employees, non-unionized employee representatives and bargaining agents have options for dispute resolution</w:t>
      </w:r>
      <w:r w:rsidR="00626BC5">
        <w:rPr>
          <w:lang w:eastAsia="en-CA"/>
        </w:rPr>
        <w:t>:</w:t>
      </w:r>
    </w:p>
    <w:p w14:paraId="113085A4" w14:textId="77777777" w:rsidR="00626BC5" w:rsidRDefault="00626BC5" w:rsidP="00A365AC">
      <w:pPr>
        <w:rPr>
          <w:lang w:eastAsia="en-CA"/>
        </w:rPr>
      </w:pPr>
    </w:p>
    <w:p w14:paraId="7F78FDBC" w14:textId="31CDC8FF" w:rsidR="00626BC5" w:rsidRDefault="00626BC5" w:rsidP="00626BC5">
      <w:pPr>
        <w:rPr>
          <w:lang w:eastAsia="en-CA"/>
        </w:rPr>
      </w:pPr>
      <w:r w:rsidRPr="004E207B">
        <w:rPr>
          <w:b/>
          <w:bCs/>
          <w:lang w:eastAsia="en-CA"/>
        </w:rPr>
        <w:t xml:space="preserve">Employee </w:t>
      </w:r>
      <w:r w:rsidR="00201D76">
        <w:rPr>
          <w:b/>
          <w:bCs/>
          <w:lang w:eastAsia="en-CA"/>
        </w:rPr>
        <w:t>a</w:t>
      </w:r>
      <w:r w:rsidRPr="004E207B">
        <w:rPr>
          <w:b/>
          <w:bCs/>
          <w:lang w:eastAsia="en-CA"/>
        </w:rPr>
        <w:t>ctions</w:t>
      </w:r>
      <w:r>
        <w:rPr>
          <w:lang w:eastAsia="en-CA"/>
        </w:rPr>
        <w:t>:</w:t>
      </w:r>
    </w:p>
    <w:p w14:paraId="0295CF0F" w14:textId="77777777" w:rsidR="00626BC5" w:rsidRDefault="00626BC5" w:rsidP="00626BC5">
      <w:pPr>
        <w:rPr>
          <w:lang w:eastAsia="en-CA"/>
        </w:rPr>
      </w:pPr>
    </w:p>
    <w:tbl>
      <w:tblPr>
        <w:tblStyle w:val="TableGrid"/>
        <w:tblW w:w="0" w:type="auto"/>
        <w:tblLook w:val="04A0" w:firstRow="1" w:lastRow="0" w:firstColumn="1" w:lastColumn="0" w:noHBand="0" w:noVBand="1"/>
      </w:tblPr>
      <w:tblGrid>
        <w:gridCol w:w="1618"/>
        <w:gridCol w:w="7732"/>
      </w:tblGrid>
      <w:tr w:rsidR="008D350C" w:rsidRPr="008D350C" w14:paraId="4E36E2EE" w14:textId="77777777" w:rsidTr="008D350C">
        <w:tc>
          <w:tcPr>
            <w:tcW w:w="0" w:type="auto"/>
            <w:shd w:val="clear" w:color="auto" w:fill="ACB9CA" w:themeFill="text2" w:themeFillTint="66"/>
            <w:hideMark/>
          </w:tcPr>
          <w:p w14:paraId="67650236" w14:textId="77777777" w:rsidR="00626BC5" w:rsidRPr="004E207B" w:rsidRDefault="00626BC5" w:rsidP="00626BC5">
            <w:pPr>
              <w:jc w:val="center"/>
              <w:rPr>
                <w:b/>
                <w:bCs/>
                <w:color w:val="0D0D0D"/>
                <w:lang w:eastAsia="en-CA"/>
              </w:rPr>
            </w:pPr>
            <w:r w:rsidRPr="004E207B">
              <w:rPr>
                <w:b/>
                <w:bCs/>
                <w:color w:val="0D0D0D"/>
                <w:lang w:eastAsia="en-CA"/>
              </w:rPr>
              <w:t>Action</w:t>
            </w:r>
          </w:p>
        </w:tc>
        <w:tc>
          <w:tcPr>
            <w:tcW w:w="0" w:type="auto"/>
            <w:shd w:val="clear" w:color="auto" w:fill="ACB9CA" w:themeFill="text2" w:themeFillTint="66"/>
            <w:hideMark/>
          </w:tcPr>
          <w:p w14:paraId="2912B858" w14:textId="77777777" w:rsidR="00626BC5" w:rsidRPr="004E207B" w:rsidRDefault="00626BC5" w:rsidP="00626BC5">
            <w:pPr>
              <w:jc w:val="center"/>
              <w:rPr>
                <w:b/>
                <w:bCs/>
                <w:color w:val="0D0D0D"/>
                <w:lang w:eastAsia="en-CA"/>
              </w:rPr>
            </w:pPr>
            <w:r w:rsidRPr="004E207B">
              <w:rPr>
                <w:b/>
                <w:bCs/>
                <w:color w:val="0D0D0D"/>
                <w:lang w:eastAsia="en-CA"/>
              </w:rPr>
              <w:t>Procedure</w:t>
            </w:r>
          </w:p>
        </w:tc>
      </w:tr>
      <w:tr w:rsidR="00626BC5" w:rsidRPr="00611FD3" w14:paraId="40BF0FAF" w14:textId="77777777" w:rsidTr="004E207B">
        <w:tc>
          <w:tcPr>
            <w:tcW w:w="0" w:type="auto"/>
            <w:shd w:val="clear" w:color="auto" w:fill="auto"/>
            <w:hideMark/>
          </w:tcPr>
          <w:p w14:paraId="2AACB1EF" w14:textId="77777777" w:rsidR="00626BC5" w:rsidRPr="004E207B" w:rsidRDefault="00626BC5" w:rsidP="00626BC5">
            <w:pPr>
              <w:rPr>
                <w:color w:val="0D0D0D"/>
                <w:lang w:eastAsia="en-CA"/>
              </w:rPr>
            </w:pPr>
            <w:r w:rsidRPr="004E207B">
              <w:rPr>
                <w:color w:val="0D0D0D"/>
                <w:lang w:eastAsia="en-CA"/>
              </w:rPr>
              <w:t>Notice of Objection</w:t>
            </w:r>
          </w:p>
        </w:tc>
        <w:tc>
          <w:tcPr>
            <w:tcW w:w="0" w:type="auto"/>
            <w:shd w:val="clear" w:color="auto" w:fill="auto"/>
            <w:hideMark/>
          </w:tcPr>
          <w:p w14:paraId="3E32DFC3" w14:textId="77777777" w:rsidR="00626BC5" w:rsidRPr="004E207B" w:rsidRDefault="00626BC5" w:rsidP="00626BC5">
            <w:pPr>
              <w:rPr>
                <w:color w:val="0D0D0D"/>
                <w:lang w:eastAsia="en-CA"/>
              </w:rPr>
            </w:pPr>
            <w:r w:rsidRPr="004E207B">
              <w:rPr>
                <w:color w:val="0D0D0D"/>
                <w:lang w:eastAsia="en-CA"/>
              </w:rPr>
              <w:t>If an employee disagrees with any part of an employer-led pay equity plan or update, they can submit a notice of objection to the Commissioner within 60 days of the plan's posting.</w:t>
            </w:r>
          </w:p>
        </w:tc>
      </w:tr>
      <w:tr w:rsidR="00626BC5" w:rsidRPr="00611FD3" w14:paraId="616987DA" w14:textId="77777777" w:rsidTr="004E207B">
        <w:tc>
          <w:tcPr>
            <w:tcW w:w="0" w:type="auto"/>
            <w:shd w:val="clear" w:color="auto" w:fill="auto"/>
            <w:hideMark/>
          </w:tcPr>
          <w:p w14:paraId="7CC9903A" w14:textId="44F83E31" w:rsidR="00626BC5" w:rsidRPr="004E207B" w:rsidRDefault="002A4C47" w:rsidP="00626BC5">
            <w:pPr>
              <w:rPr>
                <w:color w:val="0D0D0D"/>
                <w:lang w:eastAsia="en-CA"/>
              </w:rPr>
            </w:pPr>
            <w:r w:rsidRPr="004E207B">
              <w:rPr>
                <w:color w:val="0D0D0D"/>
                <w:lang w:eastAsia="en-CA"/>
              </w:rPr>
              <w:t>Notice of Objection</w:t>
            </w:r>
          </w:p>
        </w:tc>
        <w:tc>
          <w:tcPr>
            <w:tcW w:w="0" w:type="auto"/>
            <w:shd w:val="clear" w:color="auto" w:fill="auto"/>
            <w:hideMark/>
          </w:tcPr>
          <w:p w14:paraId="5BAEF13D" w14:textId="745A9B0A" w:rsidR="00626BC5" w:rsidRPr="004E207B" w:rsidRDefault="00626BC5" w:rsidP="00626BC5">
            <w:pPr>
              <w:rPr>
                <w:color w:val="0D0D0D"/>
                <w:lang w:eastAsia="en-CA"/>
              </w:rPr>
            </w:pPr>
            <w:r w:rsidRPr="004E207B">
              <w:rPr>
                <w:color w:val="0D0D0D"/>
                <w:lang w:eastAsia="en-CA"/>
              </w:rPr>
              <w:t>If represented by a bargaining agent, the employee must notify the agent to file the objection.</w:t>
            </w:r>
          </w:p>
        </w:tc>
      </w:tr>
      <w:tr w:rsidR="00626BC5" w:rsidRPr="00611FD3" w14:paraId="384FCA16" w14:textId="77777777" w:rsidTr="004E207B">
        <w:tc>
          <w:tcPr>
            <w:tcW w:w="0" w:type="auto"/>
            <w:shd w:val="clear" w:color="auto" w:fill="auto"/>
            <w:hideMark/>
          </w:tcPr>
          <w:p w14:paraId="288D961B" w14:textId="0276C030" w:rsidR="00626BC5" w:rsidRPr="004E207B" w:rsidRDefault="002A4C47" w:rsidP="00626BC5">
            <w:pPr>
              <w:rPr>
                <w:color w:val="0D0D0D"/>
                <w:lang w:eastAsia="en-CA"/>
              </w:rPr>
            </w:pPr>
            <w:r w:rsidRPr="004E207B">
              <w:rPr>
                <w:color w:val="0D0D0D"/>
                <w:lang w:eastAsia="en-CA"/>
              </w:rPr>
              <w:t>Notice of Objection</w:t>
            </w:r>
          </w:p>
        </w:tc>
        <w:tc>
          <w:tcPr>
            <w:tcW w:w="0" w:type="auto"/>
            <w:shd w:val="clear" w:color="auto" w:fill="auto"/>
            <w:hideMark/>
          </w:tcPr>
          <w:p w14:paraId="5AC45077" w14:textId="19169165" w:rsidR="00626BC5" w:rsidRPr="004E207B" w:rsidRDefault="00626BC5" w:rsidP="00626BC5">
            <w:pPr>
              <w:rPr>
                <w:color w:val="0D0D0D"/>
                <w:lang w:eastAsia="en-CA"/>
              </w:rPr>
            </w:pPr>
            <w:r w:rsidRPr="004E207B">
              <w:rPr>
                <w:color w:val="0D0D0D"/>
                <w:lang w:eastAsia="en-CA"/>
              </w:rPr>
              <w:t>Employees represented by a pay equity committee can't file objections with the Commissioner; they should share concerns with their committee representative.</w:t>
            </w:r>
          </w:p>
        </w:tc>
      </w:tr>
      <w:tr w:rsidR="00626BC5" w:rsidRPr="00611FD3" w14:paraId="75AA14C1" w14:textId="77777777" w:rsidTr="004E207B">
        <w:tc>
          <w:tcPr>
            <w:tcW w:w="0" w:type="auto"/>
            <w:shd w:val="clear" w:color="auto" w:fill="auto"/>
            <w:hideMark/>
          </w:tcPr>
          <w:p w14:paraId="68087433" w14:textId="77777777" w:rsidR="00626BC5" w:rsidRPr="004E207B" w:rsidRDefault="00626BC5" w:rsidP="00626BC5">
            <w:pPr>
              <w:rPr>
                <w:color w:val="0D0D0D"/>
                <w:lang w:eastAsia="en-CA"/>
              </w:rPr>
            </w:pPr>
            <w:r w:rsidRPr="004E207B">
              <w:rPr>
                <w:color w:val="0D0D0D"/>
                <w:lang w:eastAsia="en-CA"/>
              </w:rPr>
              <w:t>Complaint</w:t>
            </w:r>
          </w:p>
        </w:tc>
        <w:tc>
          <w:tcPr>
            <w:tcW w:w="0" w:type="auto"/>
            <w:shd w:val="clear" w:color="auto" w:fill="auto"/>
            <w:hideMark/>
          </w:tcPr>
          <w:p w14:paraId="275EA9F0" w14:textId="451487F0" w:rsidR="00626BC5" w:rsidRPr="004E207B" w:rsidRDefault="00626BC5" w:rsidP="00626BC5">
            <w:pPr>
              <w:rPr>
                <w:color w:val="0D0D0D"/>
                <w:lang w:eastAsia="en-CA"/>
              </w:rPr>
            </w:pPr>
            <w:r w:rsidRPr="004E207B">
              <w:rPr>
                <w:color w:val="0D0D0D"/>
                <w:lang w:eastAsia="en-CA"/>
              </w:rPr>
              <w:t>Employees can file a complaint</w:t>
            </w:r>
            <w:r w:rsidR="008D350C">
              <w:rPr>
                <w:color w:val="0D0D0D"/>
                <w:lang w:eastAsia="en-CA"/>
              </w:rPr>
              <w:t xml:space="preserve"> with the Commissioner</w:t>
            </w:r>
            <w:r w:rsidRPr="004E207B">
              <w:rPr>
                <w:color w:val="0D0D0D"/>
                <w:lang w:eastAsia="en-CA"/>
              </w:rPr>
              <w:t xml:space="preserve"> if they believe the Act has been violated, there's interference in committee selection, bad faith actions, or reprisals.</w:t>
            </w:r>
          </w:p>
        </w:tc>
      </w:tr>
      <w:tr w:rsidR="00626BC5" w:rsidRPr="00611FD3" w14:paraId="40256773" w14:textId="77777777" w:rsidTr="004E207B">
        <w:tc>
          <w:tcPr>
            <w:tcW w:w="0" w:type="auto"/>
            <w:shd w:val="clear" w:color="auto" w:fill="auto"/>
            <w:hideMark/>
          </w:tcPr>
          <w:p w14:paraId="18EB35A3" w14:textId="261EBFEC" w:rsidR="00626BC5" w:rsidRPr="004E207B" w:rsidRDefault="002A4C47" w:rsidP="00626BC5">
            <w:pPr>
              <w:rPr>
                <w:color w:val="0D0D0D"/>
                <w:lang w:eastAsia="en-CA"/>
              </w:rPr>
            </w:pPr>
            <w:r w:rsidRPr="004E207B">
              <w:rPr>
                <w:color w:val="0D0D0D"/>
                <w:lang w:eastAsia="en-CA"/>
              </w:rPr>
              <w:t>Complaint</w:t>
            </w:r>
          </w:p>
        </w:tc>
        <w:tc>
          <w:tcPr>
            <w:tcW w:w="0" w:type="auto"/>
            <w:shd w:val="clear" w:color="auto" w:fill="auto"/>
            <w:hideMark/>
          </w:tcPr>
          <w:p w14:paraId="12757C12" w14:textId="351B3C3B" w:rsidR="00626BC5" w:rsidRPr="004E207B" w:rsidRDefault="00626BC5" w:rsidP="00626BC5">
            <w:pPr>
              <w:rPr>
                <w:color w:val="0D0D0D"/>
                <w:lang w:eastAsia="en-CA"/>
              </w:rPr>
            </w:pPr>
            <w:r w:rsidRPr="004E207B">
              <w:rPr>
                <w:color w:val="0D0D0D"/>
                <w:lang w:eastAsia="en-CA"/>
              </w:rPr>
              <w:t xml:space="preserve">Non-represented employees facing unfair treatment </w:t>
            </w:r>
            <w:r w:rsidR="00470AA3">
              <w:rPr>
                <w:color w:val="0D0D0D"/>
                <w:lang w:eastAsia="en-CA"/>
              </w:rPr>
              <w:t xml:space="preserve">related to pay equity matters </w:t>
            </w:r>
            <w:r w:rsidRPr="004E207B">
              <w:rPr>
                <w:color w:val="0D0D0D"/>
                <w:lang w:eastAsia="en-CA"/>
              </w:rPr>
              <w:t>can directly contact the Commissioner</w:t>
            </w:r>
            <w:r w:rsidR="008D350C">
              <w:rPr>
                <w:color w:val="0D0D0D"/>
                <w:lang w:eastAsia="en-CA"/>
              </w:rPr>
              <w:t xml:space="preserve"> to file a complaint</w:t>
            </w:r>
            <w:r w:rsidRPr="004E207B">
              <w:rPr>
                <w:color w:val="0D0D0D"/>
                <w:lang w:eastAsia="en-CA"/>
              </w:rPr>
              <w:t>.</w:t>
            </w:r>
          </w:p>
        </w:tc>
      </w:tr>
    </w:tbl>
    <w:p w14:paraId="6392B962" w14:textId="77777777" w:rsidR="00626BC5" w:rsidRPr="00611FD3" w:rsidRDefault="00626BC5" w:rsidP="00626BC5">
      <w:pPr>
        <w:rPr>
          <w:lang w:eastAsia="en-CA"/>
        </w:rPr>
      </w:pPr>
    </w:p>
    <w:p w14:paraId="2C6710F7" w14:textId="2F7BAF4F" w:rsidR="00626BC5" w:rsidRPr="004E207B" w:rsidRDefault="00201D76" w:rsidP="00626BC5">
      <w:pPr>
        <w:rPr>
          <w:b/>
          <w:bCs/>
          <w:lang w:eastAsia="en-CA"/>
        </w:rPr>
      </w:pPr>
      <w:r w:rsidRPr="004E207B">
        <w:rPr>
          <w:b/>
          <w:bCs/>
          <w:lang w:eastAsia="en-CA"/>
        </w:rPr>
        <w:t>Non-unionized employee representatives:</w:t>
      </w:r>
    </w:p>
    <w:p w14:paraId="5101D3B7" w14:textId="77777777" w:rsidR="00201D76" w:rsidRPr="00611FD3" w:rsidRDefault="00201D76" w:rsidP="00626BC5">
      <w:pPr>
        <w:rPr>
          <w:lang w:eastAsia="en-CA"/>
        </w:rPr>
      </w:pPr>
    </w:p>
    <w:tbl>
      <w:tblPr>
        <w:tblStyle w:val="TableGrid"/>
        <w:tblW w:w="0" w:type="auto"/>
        <w:tblLook w:val="04A0" w:firstRow="1" w:lastRow="0" w:firstColumn="1" w:lastColumn="0" w:noHBand="0" w:noVBand="1"/>
      </w:tblPr>
      <w:tblGrid>
        <w:gridCol w:w="1555"/>
        <w:gridCol w:w="7795"/>
      </w:tblGrid>
      <w:tr w:rsidR="00201D76" w:rsidRPr="00611FD3" w14:paraId="5953970E" w14:textId="77777777" w:rsidTr="00A65FD6">
        <w:tc>
          <w:tcPr>
            <w:tcW w:w="1555" w:type="dxa"/>
            <w:shd w:val="clear" w:color="auto" w:fill="ACB9CA" w:themeFill="text2" w:themeFillTint="66"/>
          </w:tcPr>
          <w:p w14:paraId="241933B3" w14:textId="7DC42AE8" w:rsidR="00201D76" w:rsidRPr="008D350C" w:rsidRDefault="00201D76" w:rsidP="008D350C">
            <w:pPr>
              <w:jc w:val="center"/>
              <w:rPr>
                <w:b/>
                <w:bCs/>
                <w:lang w:eastAsia="en-CA"/>
              </w:rPr>
            </w:pPr>
            <w:r w:rsidRPr="008D350C">
              <w:rPr>
                <w:b/>
                <w:bCs/>
                <w:lang w:eastAsia="en-CA"/>
              </w:rPr>
              <w:t>Action</w:t>
            </w:r>
          </w:p>
        </w:tc>
        <w:tc>
          <w:tcPr>
            <w:tcW w:w="7795" w:type="dxa"/>
            <w:shd w:val="clear" w:color="auto" w:fill="ACB9CA" w:themeFill="text2" w:themeFillTint="66"/>
          </w:tcPr>
          <w:p w14:paraId="75E124F4" w14:textId="3D76C98B" w:rsidR="00201D76" w:rsidRPr="008D350C" w:rsidRDefault="00201D76" w:rsidP="008D350C">
            <w:pPr>
              <w:jc w:val="center"/>
              <w:rPr>
                <w:b/>
                <w:bCs/>
                <w:lang w:eastAsia="en-CA"/>
              </w:rPr>
            </w:pPr>
            <w:r w:rsidRPr="008D350C">
              <w:rPr>
                <w:b/>
                <w:bCs/>
                <w:lang w:eastAsia="en-CA"/>
              </w:rPr>
              <w:t>Procedure</w:t>
            </w:r>
          </w:p>
        </w:tc>
      </w:tr>
      <w:tr w:rsidR="00201D76" w:rsidRPr="00611FD3" w14:paraId="7B0CF88C" w14:textId="77777777" w:rsidTr="004E207B">
        <w:tc>
          <w:tcPr>
            <w:tcW w:w="1555" w:type="dxa"/>
          </w:tcPr>
          <w:p w14:paraId="76D6DC02" w14:textId="3ED4B1B1" w:rsidR="00201D76" w:rsidRPr="00611FD3" w:rsidRDefault="00201D76" w:rsidP="00626BC5">
            <w:pPr>
              <w:rPr>
                <w:lang w:eastAsia="en-CA"/>
              </w:rPr>
            </w:pPr>
            <w:r w:rsidRPr="00611FD3">
              <w:rPr>
                <w:lang w:eastAsia="en-CA"/>
              </w:rPr>
              <w:t>Notice of Matters in Dispute</w:t>
            </w:r>
          </w:p>
        </w:tc>
        <w:tc>
          <w:tcPr>
            <w:tcW w:w="7795" w:type="dxa"/>
          </w:tcPr>
          <w:p w14:paraId="2BC33675" w14:textId="6E0452D8" w:rsidR="00201D76" w:rsidRPr="00611FD3" w:rsidRDefault="00F33372" w:rsidP="00626BC5">
            <w:pPr>
              <w:rPr>
                <w:lang w:eastAsia="en-CA"/>
              </w:rPr>
            </w:pPr>
            <w:r>
              <w:rPr>
                <w:lang w:eastAsia="en-CA"/>
              </w:rPr>
              <w:t xml:space="preserve">In cases where representatives of the employer and employees cannot agree at any step related to developing or updating the pay equity plan, </w:t>
            </w:r>
            <w:r w:rsidR="00201D76" w:rsidRPr="00611FD3">
              <w:rPr>
                <w:lang w:eastAsia="en-CA"/>
              </w:rPr>
              <w:t xml:space="preserve">non-unionized employee representatives can notify the Commissioner and </w:t>
            </w:r>
            <w:r w:rsidR="0011102B">
              <w:rPr>
                <w:lang w:eastAsia="en-CA"/>
              </w:rPr>
              <w:t xml:space="preserve">must </w:t>
            </w:r>
            <w:r w:rsidR="00201D76" w:rsidRPr="00611FD3">
              <w:rPr>
                <w:lang w:eastAsia="en-CA"/>
              </w:rPr>
              <w:t xml:space="preserve">inform </w:t>
            </w:r>
            <w:r w:rsidR="00AA6DB5">
              <w:rPr>
                <w:lang w:eastAsia="en-CA"/>
              </w:rPr>
              <w:t xml:space="preserve">the </w:t>
            </w:r>
            <w:r w:rsidR="00201D76" w:rsidRPr="00611FD3">
              <w:rPr>
                <w:lang w:eastAsia="en-CA"/>
              </w:rPr>
              <w:t>other committee members</w:t>
            </w:r>
            <w:r w:rsidR="00AA6DB5">
              <w:rPr>
                <w:lang w:eastAsia="en-CA"/>
              </w:rPr>
              <w:t xml:space="preserve"> that the Commissioner has been notified</w:t>
            </w:r>
            <w:r w:rsidR="00201D76" w:rsidRPr="00611FD3">
              <w:rPr>
                <w:lang w:eastAsia="en-CA"/>
              </w:rPr>
              <w:t>.</w:t>
            </w:r>
          </w:p>
        </w:tc>
      </w:tr>
    </w:tbl>
    <w:p w14:paraId="5D18ED14" w14:textId="77777777" w:rsidR="00201D76" w:rsidRDefault="00201D76" w:rsidP="00626BC5">
      <w:pPr>
        <w:rPr>
          <w:lang w:eastAsia="en-CA"/>
        </w:rPr>
      </w:pPr>
    </w:p>
    <w:p w14:paraId="63C07EAB" w14:textId="5DACDE21" w:rsidR="00611FD3" w:rsidRPr="008D350C" w:rsidRDefault="00611FD3" w:rsidP="00626BC5">
      <w:pPr>
        <w:rPr>
          <w:b/>
          <w:bCs/>
          <w:lang w:eastAsia="en-CA"/>
        </w:rPr>
      </w:pPr>
      <w:r w:rsidRPr="008D350C">
        <w:rPr>
          <w:b/>
          <w:bCs/>
          <w:lang w:eastAsia="en-CA"/>
        </w:rPr>
        <w:t>Bargaining agents:</w:t>
      </w:r>
    </w:p>
    <w:p w14:paraId="1D1F700A" w14:textId="77777777" w:rsidR="00611FD3" w:rsidRDefault="00611FD3" w:rsidP="00626BC5">
      <w:pPr>
        <w:rPr>
          <w:lang w:eastAsia="en-CA"/>
        </w:rPr>
      </w:pPr>
    </w:p>
    <w:tbl>
      <w:tblPr>
        <w:tblStyle w:val="TableGrid"/>
        <w:tblW w:w="0" w:type="auto"/>
        <w:tblLook w:val="04A0" w:firstRow="1" w:lastRow="0" w:firstColumn="1" w:lastColumn="0" w:noHBand="0" w:noVBand="1"/>
      </w:tblPr>
      <w:tblGrid>
        <w:gridCol w:w="1555"/>
        <w:gridCol w:w="7795"/>
      </w:tblGrid>
      <w:tr w:rsidR="00611FD3" w:rsidRPr="006D7728" w14:paraId="21B1DFB5" w14:textId="77777777" w:rsidTr="00A65FD6">
        <w:tc>
          <w:tcPr>
            <w:tcW w:w="1555" w:type="dxa"/>
            <w:shd w:val="clear" w:color="auto" w:fill="ACB9CA" w:themeFill="text2" w:themeFillTint="66"/>
            <w:hideMark/>
          </w:tcPr>
          <w:p w14:paraId="6A8D20F7" w14:textId="77777777" w:rsidR="00611FD3" w:rsidRPr="004E207B" w:rsidRDefault="00611FD3" w:rsidP="00611FD3">
            <w:pPr>
              <w:jc w:val="center"/>
              <w:rPr>
                <w:b/>
                <w:bCs/>
                <w:color w:val="0D0D0D"/>
                <w:lang w:eastAsia="en-CA"/>
              </w:rPr>
            </w:pPr>
            <w:r w:rsidRPr="004E207B">
              <w:rPr>
                <w:b/>
                <w:bCs/>
                <w:color w:val="0D0D0D"/>
                <w:lang w:eastAsia="en-CA"/>
              </w:rPr>
              <w:t>Action</w:t>
            </w:r>
          </w:p>
        </w:tc>
        <w:tc>
          <w:tcPr>
            <w:tcW w:w="7795" w:type="dxa"/>
            <w:shd w:val="clear" w:color="auto" w:fill="ACB9CA" w:themeFill="text2" w:themeFillTint="66"/>
            <w:hideMark/>
          </w:tcPr>
          <w:p w14:paraId="4336A056" w14:textId="77777777" w:rsidR="00611FD3" w:rsidRPr="004E207B" w:rsidRDefault="00611FD3" w:rsidP="00611FD3">
            <w:pPr>
              <w:jc w:val="center"/>
              <w:rPr>
                <w:b/>
                <w:bCs/>
                <w:color w:val="0D0D0D"/>
                <w:lang w:eastAsia="en-CA"/>
              </w:rPr>
            </w:pPr>
            <w:r w:rsidRPr="004E207B">
              <w:rPr>
                <w:b/>
                <w:bCs/>
                <w:color w:val="0D0D0D"/>
                <w:lang w:eastAsia="en-CA"/>
              </w:rPr>
              <w:t>Procedure</w:t>
            </w:r>
          </w:p>
        </w:tc>
      </w:tr>
      <w:tr w:rsidR="00611FD3" w:rsidRPr="006D7728" w14:paraId="1D72EAC6" w14:textId="77777777" w:rsidTr="004E207B">
        <w:tc>
          <w:tcPr>
            <w:tcW w:w="1555" w:type="dxa"/>
            <w:hideMark/>
          </w:tcPr>
          <w:p w14:paraId="7B2B29CD" w14:textId="77777777" w:rsidR="00611FD3" w:rsidRPr="004E207B" w:rsidRDefault="00611FD3" w:rsidP="00611FD3">
            <w:pPr>
              <w:rPr>
                <w:color w:val="0D0D0D"/>
                <w:lang w:eastAsia="en-CA"/>
              </w:rPr>
            </w:pPr>
            <w:r w:rsidRPr="004E207B">
              <w:rPr>
                <w:color w:val="0D0D0D"/>
                <w:lang w:eastAsia="en-CA"/>
              </w:rPr>
              <w:t>Notice of Matters in Dispute</w:t>
            </w:r>
          </w:p>
        </w:tc>
        <w:tc>
          <w:tcPr>
            <w:tcW w:w="7795" w:type="dxa"/>
            <w:hideMark/>
          </w:tcPr>
          <w:p w14:paraId="41EF894B" w14:textId="06C25651" w:rsidR="00611FD3" w:rsidRPr="004E207B" w:rsidRDefault="00703F26" w:rsidP="00611FD3">
            <w:pPr>
              <w:rPr>
                <w:color w:val="0D0D0D"/>
                <w:lang w:eastAsia="en-CA"/>
              </w:rPr>
            </w:pPr>
            <w:r w:rsidRPr="00703F26">
              <w:rPr>
                <w:color w:val="0D0D0D"/>
                <w:lang w:eastAsia="en-CA"/>
              </w:rPr>
              <w:t>In cases where representatives of the employer and employees cannot agree at any step related to developing or updating the pay equity plan</w:t>
            </w:r>
            <w:r w:rsidR="00611FD3" w:rsidRPr="004E207B">
              <w:rPr>
                <w:color w:val="0D0D0D"/>
                <w:lang w:eastAsia="en-CA"/>
              </w:rPr>
              <w:t xml:space="preserve">, bargaining agents can notify the Commissioner </w:t>
            </w:r>
            <w:r w:rsidR="0011102B">
              <w:rPr>
                <w:color w:val="0D0D0D"/>
                <w:lang w:eastAsia="en-CA"/>
              </w:rPr>
              <w:t xml:space="preserve">of a “matter in dispute” </w:t>
            </w:r>
            <w:r w:rsidR="00611FD3" w:rsidRPr="004E207B">
              <w:rPr>
                <w:color w:val="0D0D0D"/>
                <w:lang w:eastAsia="en-CA"/>
              </w:rPr>
              <w:lastRenderedPageBreak/>
              <w:t>and</w:t>
            </w:r>
            <w:r w:rsidR="0011102B">
              <w:rPr>
                <w:color w:val="0D0D0D"/>
                <w:lang w:eastAsia="en-CA"/>
              </w:rPr>
              <w:t xml:space="preserve"> must</w:t>
            </w:r>
            <w:r w:rsidR="00611FD3" w:rsidRPr="004E207B">
              <w:rPr>
                <w:color w:val="0D0D0D"/>
                <w:lang w:eastAsia="en-CA"/>
              </w:rPr>
              <w:t xml:space="preserve"> inform </w:t>
            </w:r>
            <w:r w:rsidR="00AA6DB5">
              <w:rPr>
                <w:lang w:eastAsia="en-CA"/>
              </w:rPr>
              <w:t xml:space="preserve">the </w:t>
            </w:r>
            <w:r w:rsidR="00AA6DB5" w:rsidRPr="00611FD3">
              <w:rPr>
                <w:lang w:eastAsia="en-CA"/>
              </w:rPr>
              <w:t>other committee members</w:t>
            </w:r>
            <w:r w:rsidR="00AA6DB5">
              <w:rPr>
                <w:lang w:eastAsia="en-CA"/>
              </w:rPr>
              <w:t xml:space="preserve"> that the Commissioner has been notified</w:t>
            </w:r>
            <w:r w:rsidR="00AA6DB5" w:rsidRPr="00611FD3">
              <w:rPr>
                <w:lang w:eastAsia="en-CA"/>
              </w:rPr>
              <w:t>.</w:t>
            </w:r>
          </w:p>
        </w:tc>
      </w:tr>
      <w:tr w:rsidR="002A4C47" w:rsidRPr="006D7728" w14:paraId="05AB33CC" w14:textId="77777777" w:rsidTr="004E207B">
        <w:tc>
          <w:tcPr>
            <w:tcW w:w="1555" w:type="dxa"/>
          </w:tcPr>
          <w:p w14:paraId="3A95F71F" w14:textId="5BB3F703" w:rsidR="002A4C47" w:rsidRPr="004E207B" w:rsidRDefault="002A4C47" w:rsidP="002A4C47">
            <w:pPr>
              <w:rPr>
                <w:color w:val="0D0D0D"/>
                <w:lang w:eastAsia="en-CA"/>
              </w:rPr>
            </w:pPr>
            <w:r w:rsidRPr="004E207B">
              <w:rPr>
                <w:color w:val="0D0D0D"/>
                <w:lang w:eastAsia="en-CA"/>
              </w:rPr>
              <w:lastRenderedPageBreak/>
              <w:t>Notice of Objection</w:t>
            </w:r>
          </w:p>
        </w:tc>
        <w:tc>
          <w:tcPr>
            <w:tcW w:w="7795" w:type="dxa"/>
          </w:tcPr>
          <w:p w14:paraId="26362160" w14:textId="22181784" w:rsidR="002A4C47" w:rsidRPr="00703F26" w:rsidRDefault="002A4C47" w:rsidP="002A4C47">
            <w:pPr>
              <w:rPr>
                <w:color w:val="0D0D0D"/>
                <w:lang w:eastAsia="en-CA"/>
              </w:rPr>
            </w:pPr>
            <w:r w:rsidRPr="004E207B">
              <w:rPr>
                <w:color w:val="0D0D0D"/>
                <w:lang w:eastAsia="en-CA"/>
              </w:rPr>
              <w:t>If a plan is employer-led and objected by the bargaining agent, they can file a notice of objection with the Commissioner within 60 days of the plan's posting</w:t>
            </w:r>
            <w:r>
              <w:rPr>
                <w:color w:val="0D0D0D"/>
                <w:lang w:eastAsia="en-CA"/>
              </w:rPr>
              <w:t xml:space="preserve"> (e.g. </w:t>
            </w:r>
            <w:r w:rsidRPr="00AA6DB5">
              <w:rPr>
                <w:color w:val="0D0D0D"/>
                <w:lang w:eastAsia="en-CA"/>
              </w:rPr>
              <w:t>In scenarios where permission was granted to develop a plan without a committee</w:t>
            </w:r>
            <w:r>
              <w:rPr>
                <w:color w:val="0D0D0D"/>
                <w:lang w:eastAsia="en-CA"/>
              </w:rPr>
              <w:t>)</w:t>
            </w:r>
            <w:r w:rsidRPr="00AA6DB5">
              <w:rPr>
                <w:color w:val="0D0D0D"/>
                <w:lang w:eastAsia="en-CA"/>
              </w:rPr>
              <w:t>.</w:t>
            </w:r>
          </w:p>
        </w:tc>
      </w:tr>
      <w:tr w:rsidR="002A4C47" w:rsidRPr="006D7728" w14:paraId="219B689A" w14:textId="77777777" w:rsidTr="004E207B">
        <w:tc>
          <w:tcPr>
            <w:tcW w:w="1555" w:type="dxa"/>
            <w:hideMark/>
          </w:tcPr>
          <w:p w14:paraId="3F476A24" w14:textId="77777777" w:rsidR="002A4C47" w:rsidRPr="004E207B" w:rsidRDefault="002A4C47" w:rsidP="002A4C47">
            <w:pPr>
              <w:rPr>
                <w:color w:val="0D0D0D"/>
                <w:lang w:eastAsia="en-CA"/>
              </w:rPr>
            </w:pPr>
            <w:r w:rsidRPr="004E207B">
              <w:rPr>
                <w:color w:val="0D0D0D"/>
                <w:lang w:eastAsia="en-CA"/>
              </w:rPr>
              <w:t>Complaint</w:t>
            </w:r>
          </w:p>
        </w:tc>
        <w:tc>
          <w:tcPr>
            <w:tcW w:w="7795" w:type="dxa"/>
            <w:hideMark/>
          </w:tcPr>
          <w:p w14:paraId="31BFAEA3" w14:textId="5A1EBBB9" w:rsidR="002A4C47" w:rsidRPr="004E207B" w:rsidRDefault="002A4C47" w:rsidP="002A4C47">
            <w:pPr>
              <w:rPr>
                <w:color w:val="0D0D0D"/>
                <w:lang w:eastAsia="en-CA"/>
              </w:rPr>
            </w:pPr>
            <w:r w:rsidRPr="004E207B">
              <w:rPr>
                <w:color w:val="0D0D0D"/>
                <w:lang w:eastAsia="en-CA"/>
              </w:rPr>
              <w:t>Bargaining agents can file a complaint for violations</w:t>
            </w:r>
            <w:r>
              <w:rPr>
                <w:color w:val="0D0D0D"/>
                <w:lang w:eastAsia="en-CA"/>
              </w:rPr>
              <w:t xml:space="preserve"> of the Act</w:t>
            </w:r>
            <w:r w:rsidRPr="004E207B">
              <w:rPr>
                <w:color w:val="0D0D0D"/>
                <w:lang w:eastAsia="en-CA"/>
              </w:rPr>
              <w:t xml:space="preserve">, </w:t>
            </w:r>
            <w:r>
              <w:rPr>
                <w:color w:val="0D0D0D"/>
                <w:lang w:eastAsia="en-CA"/>
              </w:rPr>
              <w:t xml:space="preserve">employer </w:t>
            </w:r>
            <w:r w:rsidRPr="004E207B">
              <w:rPr>
                <w:color w:val="0D0D0D"/>
                <w:lang w:eastAsia="en-CA"/>
              </w:rPr>
              <w:t>interference in committee selection, or bad faith actions.</w:t>
            </w:r>
          </w:p>
        </w:tc>
      </w:tr>
    </w:tbl>
    <w:p w14:paraId="2E13BE3D" w14:textId="77777777" w:rsidR="00611FD3" w:rsidRDefault="00611FD3" w:rsidP="00626BC5">
      <w:pPr>
        <w:rPr>
          <w:lang w:eastAsia="en-CA"/>
        </w:rPr>
      </w:pPr>
    </w:p>
    <w:p w14:paraId="0267FBD2" w14:textId="77777777" w:rsidR="00611FD3" w:rsidRDefault="00611FD3" w:rsidP="00626BC5">
      <w:pPr>
        <w:rPr>
          <w:lang w:eastAsia="en-CA"/>
        </w:rPr>
      </w:pPr>
    </w:p>
    <w:p w14:paraId="67C29462" w14:textId="2E48F898" w:rsidR="007615FB" w:rsidRPr="00210946" w:rsidRDefault="00A30D4E" w:rsidP="00A365AC">
      <w:pPr>
        <w:rPr>
          <w:lang w:eastAsia="en-CA"/>
        </w:rPr>
      </w:pPr>
      <w:r w:rsidRPr="002E5275">
        <w:rPr>
          <w:lang w:eastAsia="en-CA"/>
        </w:rPr>
        <w:t xml:space="preserve">If you think any of the situations above apply to you, </w:t>
      </w:r>
      <w:r w:rsidR="005824E2">
        <w:rPr>
          <w:lang w:eastAsia="en-CA"/>
        </w:rPr>
        <w:t xml:space="preserve">you can </w:t>
      </w:r>
      <w:r w:rsidRPr="002E5275">
        <w:rPr>
          <w:lang w:eastAsia="en-CA"/>
        </w:rPr>
        <w:t xml:space="preserve">submit a </w:t>
      </w:r>
      <w:hyperlink r:id="rId9" w:history="1">
        <w:r w:rsidRPr="002E5275">
          <w:rPr>
            <w:rStyle w:val="Hyperlink"/>
            <w:lang w:eastAsia="en-CA"/>
          </w:rPr>
          <w:t>request for information</w:t>
        </w:r>
      </w:hyperlink>
      <w:r w:rsidRPr="002E5275">
        <w:rPr>
          <w:lang w:eastAsia="en-CA"/>
        </w:rPr>
        <w:t xml:space="preserve"> </w:t>
      </w:r>
      <w:r w:rsidR="007A2011">
        <w:rPr>
          <w:lang w:eastAsia="en-CA"/>
        </w:rPr>
        <w:t xml:space="preserve">through the Pay Equity Portal </w:t>
      </w:r>
      <w:r w:rsidRPr="002E5275">
        <w:rPr>
          <w:lang w:eastAsia="en-CA"/>
        </w:rPr>
        <w:t xml:space="preserve">to the </w:t>
      </w:r>
      <w:r w:rsidR="00075A8B">
        <w:rPr>
          <w:lang w:eastAsia="en-CA"/>
        </w:rPr>
        <w:t>Office of the Pay Equity Commissioner</w:t>
      </w:r>
      <w:r w:rsidRPr="002E5275">
        <w:rPr>
          <w:lang w:eastAsia="en-CA"/>
        </w:rPr>
        <w:t>.</w:t>
      </w:r>
      <w:r w:rsidR="006E001A" w:rsidRPr="002E5275">
        <w:rPr>
          <w:lang w:eastAsia="en-CA"/>
        </w:rPr>
        <w:t xml:space="preserve"> </w:t>
      </w:r>
    </w:p>
    <w:p w14:paraId="6AB0FA3D" w14:textId="77777777" w:rsidR="00894F29" w:rsidRDefault="00894F29" w:rsidP="00A365AC"/>
    <w:p w14:paraId="27CCDFBC" w14:textId="77777777" w:rsidR="00A65FD6" w:rsidRDefault="00A65FD6">
      <w:pPr>
        <w:spacing w:after="160" w:line="259" w:lineRule="auto"/>
        <w:rPr>
          <w:rFonts w:eastAsiaTheme="majorEastAsia" w:cstheme="majorBidi"/>
          <w:b/>
          <w:sz w:val="32"/>
          <w:szCs w:val="26"/>
        </w:rPr>
      </w:pPr>
      <w:r>
        <w:br w:type="page"/>
      </w:r>
    </w:p>
    <w:p w14:paraId="550C77EB" w14:textId="6227B162" w:rsidR="00894F29" w:rsidRPr="00DB33F4" w:rsidRDefault="00894F29" w:rsidP="00894F29">
      <w:pPr>
        <w:pStyle w:val="Heading2"/>
      </w:pPr>
      <w:r>
        <w:lastRenderedPageBreak/>
        <w:t>Employer Obligations – Establishing</w:t>
      </w:r>
      <w:r w:rsidRPr="00DB33F4">
        <w:t xml:space="preserve"> a Pay Equity Plan</w:t>
      </w:r>
    </w:p>
    <w:p w14:paraId="5A616144" w14:textId="77777777" w:rsidR="00894F29" w:rsidRDefault="00894F29" w:rsidP="00894F29">
      <w:pPr>
        <w:rPr>
          <w:rFonts w:eastAsia="Calibri"/>
        </w:rPr>
      </w:pPr>
      <w:r w:rsidRPr="10E7D9B8">
        <w:rPr>
          <w:rFonts w:eastAsia="Calibri"/>
        </w:rPr>
        <w:t xml:space="preserve">The purpose of the Act is to redress systemic gender-based discrimination in employers’ compensation practices and systems. The Act ensures that people </w:t>
      </w:r>
      <w:r>
        <w:rPr>
          <w:rFonts w:eastAsia="Calibri"/>
        </w:rPr>
        <w:t xml:space="preserve">in an organization </w:t>
      </w:r>
      <w:r w:rsidRPr="10E7D9B8">
        <w:rPr>
          <w:rFonts w:eastAsia="Calibri"/>
        </w:rPr>
        <w:t xml:space="preserve">working in jobs that are commonly held by women are receiving the same pay as </w:t>
      </w:r>
      <w:r>
        <w:rPr>
          <w:rFonts w:eastAsia="Calibri"/>
        </w:rPr>
        <w:t>people</w:t>
      </w:r>
      <w:r w:rsidRPr="10E7D9B8">
        <w:rPr>
          <w:rFonts w:eastAsia="Calibri"/>
        </w:rPr>
        <w:t xml:space="preserve"> working in jobs of equal value commonly held by men [Act s.</w:t>
      </w:r>
      <w:r>
        <w:rPr>
          <w:rFonts w:eastAsia="Calibri"/>
        </w:rPr>
        <w:t xml:space="preserve"> </w:t>
      </w:r>
      <w:r w:rsidRPr="10E7D9B8">
        <w:rPr>
          <w:rFonts w:eastAsia="Calibri"/>
        </w:rPr>
        <w:t>2].</w:t>
      </w:r>
      <w:r>
        <w:rPr>
          <w:rFonts w:eastAsia="Calibri"/>
        </w:rPr>
        <w:t xml:space="preserve"> </w:t>
      </w:r>
    </w:p>
    <w:p w14:paraId="64DD40F2" w14:textId="77777777" w:rsidR="00894F29" w:rsidRDefault="00894F29" w:rsidP="00894F29">
      <w:pPr>
        <w:rPr>
          <w:rFonts w:eastAsia="Calibri"/>
        </w:rPr>
      </w:pPr>
    </w:p>
    <w:p w14:paraId="17117C8D" w14:textId="77777777" w:rsidR="00894F29" w:rsidRDefault="00894F29" w:rsidP="00894F29">
      <w:pPr>
        <w:rPr>
          <w:rFonts w:eastAsia="Calibri"/>
        </w:rPr>
      </w:pPr>
      <w:r w:rsidRPr="00147E7B">
        <w:rPr>
          <w:rFonts w:eastAsia="Calibri"/>
          <w:b/>
          <w:bCs/>
        </w:rPr>
        <w:t>Federally regulated employers</w:t>
      </w:r>
      <w:r w:rsidRPr="10E7D9B8">
        <w:rPr>
          <w:rFonts w:eastAsia="Calibri"/>
        </w:rPr>
        <w:t xml:space="preserve"> with an average of 10 or more employees are subject to the Pay Equity Act (Act).</w:t>
      </w:r>
    </w:p>
    <w:p w14:paraId="14E3F1A3" w14:textId="77777777" w:rsidR="00894F29" w:rsidRDefault="00894F29" w:rsidP="00894F29">
      <w:pPr>
        <w:rPr>
          <w:rFonts w:eastAsia="Calibri"/>
        </w:rPr>
      </w:pPr>
    </w:p>
    <w:p w14:paraId="07B9A77A" w14:textId="77777777" w:rsidR="00894F29" w:rsidRDefault="00894F29" w:rsidP="00894F29">
      <w:pPr>
        <w:rPr>
          <w:rFonts w:eastAsia="Calibri"/>
        </w:rPr>
      </w:pPr>
      <w:r w:rsidRPr="10E7D9B8">
        <w:rPr>
          <w:rFonts w:eastAsia="Calibri"/>
        </w:rPr>
        <w:t xml:space="preserve">The development </w:t>
      </w:r>
      <w:r>
        <w:rPr>
          <w:rFonts w:eastAsia="Calibri"/>
        </w:rPr>
        <w:t>and</w:t>
      </w:r>
      <w:r w:rsidRPr="10E7D9B8">
        <w:rPr>
          <w:rFonts w:eastAsia="Calibri"/>
        </w:rPr>
        <w:t xml:space="preserve"> maintenance of a pay equity plan allows employers to identify and address any pay inequities that might exist in their workplace.</w:t>
      </w:r>
    </w:p>
    <w:p w14:paraId="785A9BB4" w14:textId="77777777" w:rsidR="00894F29" w:rsidRPr="00694996" w:rsidRDefault="00894F29" w:rsidP="00894F29">
      <w:pPr>
        <w:rPr>
          <w:rFonts w:eastAsia="Calibri"/>
        </w:rPr>
      </w:pPr>
    </w:p>
    <w:p w14:paraId="471444EC" w14:textId="263F833F" w:rsidR="00894F29" w:rsidRDefault="00894F29" w:rsidP="00894F29">
      <w:pPr>
        <w:rPr>
          <w:rFonts w:eastAsia="Calibri"/>
        </w:rPr>
      </w:pPr>
      <w:r w:rsidRPr="24BD13F7">
        <w:rPr>
          <w:rFonts w:eastAsia="Calibri"/>
        </w:rPr>
        <w:t xml:space="preserve">Employers must post a draft of the pay equity plan </w:t>
      </w:r>
      <w:r w:rsidR="00A60477">
        <w:rPr>
          <w:rFonts w:eastAsia="Calibri"/>
        </w:rPr>
        <w:t>along with</w:t>
      </w:r>
      <w:r w:rsidRPr="24BD13F7">
        <w:rPr>
          <w:rFonts w:eastAsia="Calibri"/>
        </w:rPr>
        <w:t xml:space="preserve"> </w:t>
      </w:r>
      <w:r w:rsidR="00A65FD6">
        <w:rPr>
          <w:rFonts w:eastAsia="Calibri"/>
        </w:rPr>
        <w:t xml:space="preserve">the </w:t>
      </w:r>
      <w:r w:rsidR="00A65FD6" w:rsidRPr="00A65FD6">
        <w:rPr>
          <w:rFonts w:eastAsia="Calibri"/>
          <w:b/>
          <w:bCs/>
        </w:rPr>
        <w:t>Notice - Right to Provide Comments on the Draft Pay Equity Plan</w:t>
      </w:r>
      <w:r w:rsidRPr="24BD13F7">
        <w:rPr>
          <w:rFonts w:eastAsia="Calibri"/>
        </w:rPr>
        <w:t xml:space="preserve">. </w:t>
      </w:r>
      <w:r>
        <w:rPr>
          <w:rFonts w:eastAsia="Calibri"/>
        </w:rPr>
        <w:t xml:space="preserve">Employers must give employees </w:t>
      </w:r>
      <w:r w:rsidRPr="00BD45A7">
        <w:rPr>
          <w:rFonts w:eastAsia="Calibri"/>
        </w:rPr>
        <w:t xml:space="preserve">60 days to submit comments on the draft pay equity plan </w:t>
      </w:r>
      <w:r>
        <w:rPr>
          <w:rFonts w:eastAsia="Calibri"/>
        </w:rPr>
        <w:t>and e</w:t>
      </w:r>
      <w:r w:rsidRPr="00BD45A7">
        <w:rPr>
          <w:rFonts w:eastAsia="Calibri"/>
        </w:rPr>
        <w:t xml:space="preserve">mployers or pay equity committees must consider these comments before </w:t>
      </w:r>
      <w:r>
        <w:rPr>
          <w:rFonts w:eastAsia="Calibri"/>
        </w:rPr>
        <w:t>completing</w:t>
      </w:r>
      <w:r w:rsidRPr="00BD45A7">
        <w:rPr>
          <w:rFonts w:eastAsia="Calibri"/>
        </w:rPr>
        <w:t xml:space="preserve"> and posting the </w:t>
      </w:r>
      <w:r>
        <w:rPr>
          <w:rFonts w:eastAsia="Calibri"/>
        </w:rPr>
        <w:t xml:space="preserve">final </w:t>
      </w:r>
      <w:r w:rsidRPr="00BD45A7">
        <w:rPr>
          <w:rFonts w:eastAsia="Calibri"/>
        </w:rPr>
        <w:t>pay equity plan.</w:t>
      </w:r>
      <w:r>
        <w:rPr>
          <w:rFonts w:eastAsia="Calibri"/>
        </w:rPr>
        <w:t xml:space="preserve"> </w:t>
      </w:r>
    </w:p>
    <w:p w14:paraId="6FA4E760" w14:textId="77777777" w:rsidR="00894F29" w:rsidRPr="00B56514" w:rsidRDefault="00894F29" w:rsidP="00894F29">
      <w:pPr>
        <w:rPr>
          <w:rFonts w:eastAsia="Calibri"/>
          <w:color w:val="000000" w:themeColor="text1"/>
        </w:rPr>
      </w:pPr>
    </w:p>
    <w:p w14:paraId="244D3F52" w14:textId="5292EFAC" w:rsidR="00894F29" w:rsidRDefault="00894F29" w:rsidP="00894F29">
      <w:pPr>
        <w:rPr>
          <w:rFonts w:eastAsia="Calibri"/>
        </w:rPr>
      </w:pPr>
      <w:r w:rsidRPr="24BD13F7">
        <w:rPr>
          <w:rFonts w:eastAsia="Calibri"/>
        </w:rPr>
        <w:t>Once the final version of the pay equity plan has been posted, employers must correct pay equity gaps. They must do this the day after</w:t>
      </w:r>
      <w:r>
        <w:rPr>
          <w:rFonts w:eastAsia="Calibri"/>
        </w:rPr>
        <w:t xml:space="preserve"> posting</w:t>
      </w:r>
      <w:r w:rsidRPr="24BD13F7">
        <w:rPr>
          <w:rFonts w:eastAsia="Calibri"/>
        </w:rPr>
        <w:t xml:space="preserve"> the final pay equity plan by increasing the compensation of employees in </w:t>
      </w:r>
      <w:r w:rsidR="00A60477">
        <w:rPr>
          <w:rFonts w:eastAsia="Calibri"/>
        </w:rPr>
        <w:t>female job classes</w:t>
      </w:r>
      <w:r w:rsidRPr="24BD13F7">
        <w:rPr>
          <w:rFonts w:eastAsia="Calibri"/>
        </w:rPr>
        <w:t xml:space="preserve"> that are not receiving equal pay for work of equal value.</w:t>
      </w:r>
    </w:p>
    <w:p w14:paraId="4282E091" w14:textId="77777777" w:rsidR="00894F29" w:rsidRPr="009D4CAB" w:rsidRDefault="00894F29" w:rsidP="00894F29">
      <w:pPr>
        <w:rPr>
          <w:rFonts w:eastAsia="Calibri"/>
        </w:rPr>
      </w:pPr>
    </w:p>
    <w:p w14:paraId="31EDE1DC" w14:textId="77777777" w:rsidR="00894F29" w:rsidRDefault="00894F29" w:rsidP="00894F29">
      <w:pPr>
        <w:rPr>
          <w:rFonts w:eastAsia="Calibri"/>
        </w:rPr>
      </w:pPr>
      <w:r w:rsidRPr="24BD13F7">
        <w:rPr>
          <w:rFonts w:eastAsia="Calibri"/>
        </w:rPr>
        <w:t>Employers may be allowed to phase in these increases</w:t>
      </w:r>
      <w:r>
        <w:rPr>
          <w:rFonts w:eastAsia="Calibri"/>
        </w:rPr>
        <w:t xml:space="preserve"> in certain circumstances</w:t>
      </w:r>
      <w:r w:rsidRPr="24BD13F7">
        <w:rPr>
          <w:rFonts w:eastAsia="Calibri"/>
        </w:rPr>
        <w:t>.</w:t>
      </w:r>
    </w:p>
    <w:p w14:paraId="0DFE7DD5" w14:textId="77777777" w:rsidR="00894F29" w:rsidRDefault="00894F29" w:rsidP="00894F29"/>
    <w:p w14:paraId="772DFDBC" w14:textId="77777777" w:rsidR="00894F29" w:rsidRDefault="00894F29" w:rsidP="00894F29">
      <w:r>
        <w:t xml:space="preserve">Employers and pay equity committees are required </w:t>
      </w:r>
      <w:r w:rsidRPr="00E06270">
        <w:t xml:space="preserve">to keep all records, reports, electronic data, or other documents related to </w:t>
      </w:r>
      <w:r>
        <w:t>the establishment of</w:t>
      </w:r>
      <w:r w:rsidRPr="00E06270">
        <w:t xml:space="preserve"> the pay equity plan</w:t>
      </w:r>
      <w:r>
        <w:t xml:space="preserve"> [Act s. 90(1)(b)]</w:t>
      </w:r>
      <w:r w:rsidRPr="00E06270">
        <w:t>.</w:t>
      </w:r>
    </w:p>
    <w:p w14:paraId="08328559" w14:textId="67EF843D" w:rsidR="00BC003C" w:rsidRDefault="00BC003C" w:rsidP="00A365AC">
      <w:pPr>
        <w:rPr>
          <w:rFonts w:eastAsiaTheme="majorEastAsia" w:cstheme="majorBidi"/>
          <w:sz w:val="32"/>
          <w:szCs w:val="26"/>
        </w:rPr>
      </w:pPr>
      <w:r>
        <w:br w:type="page"/>
      </w:r>
    </w:p>
    <w:p w14:paraId="4A687DDD" w14:textId="227EB531" w:rsidR="10E7D9B8" w:rsidRDefault="5EF6F4C6" w:rsidP="00A365AC">
      <w:pPr>
        <w:pStyle w:val="Heading2"/>
      </w:pPr>
      <w:r>
        <w:lastRenderedPageBreak/>
        <w:t>Employee Rights</w:t>
      </w:r>
    </w:p>
    <w:p w14:paraId="452F1ACE" w14:textId="1F393050" w:rsidR="00E80E91" w:rsidRDefault="00E80E91" w:rsidP="00E80E91">
      <w:r>
        <w:t>[</w:t>
      </w:r>
      <w:r w:rsidR="00CF52D4" w:rsidRPr="00CF52D4">
        <w:t>Choose the option</w:t>
      </w:r>
      <w:r w:rsidR="00550558">
        <w:t>s that apply to you and delete the others</w:t>
      </w:r>
      <w:r w:rsidR="00CF52D4" w:rsidRPr="00CF52D4">
        <w:t xml:space="preserve"> to fill in the statements below.</w:t>
      </w:r>
      <w:r>
        <w:t>]</w:t>
      </w:r>
    </w:p>
    <w:p w14:paraId="60B34B69" w14:textId="77777777" w:rsidR="00E80E91" w:rsidRPr="00E80E91" w:rsidRDefault="00E80E91" w:rsidP="004E207B"/>
    <w:p w14:paraId="500153BB" w14:textId="1F79DF8B" w:rsidR="00F50847" w:rsidRDefault="31BD3D3E" w:rsidP="00A365AC">
      <w:r w:rsidRPr="007615FB">
        <w:t>This</w:t>
      </w:r>
      <w:r w:rsidR="00550558" w:rsidRPr="00677A96">
        <w:t xml:space="preserve"> draft</w:t>
      </w:r>
      <w:r w:rsidR="00A85764">
        <w:t xml:space="preserve"> </w:t>
      </w:r>
      <w:r w:rsidR="00550558" w:rsidRPr="00677A96">
        <w:t>/</w:t>
      </w:r>
      <w:r w:rsidR="00A85764">
        <w:t xml:space="preserve"> </w:t>
      </w:r>
      <w:proofErr w:type="gramStart"/>
      <w:r w:rsidR="00550558" w:rsidRPr="00677A96">
        <w:t>final</w:t>
      </w:r>
      <w:r w:rsidRPr="00677A96">
        <w:t xml:space="preserve">  </w:t>
      </w:r>
      <w:r w:rsidRPr="10E7D9B8">
        <w:t>pay</w:t>
      </w:r>
      <w:proofErr w:type="gramEnd"/>
      <w:r w:rsidRPr="10E7D9B8">
        <w:t xml:space="preserve"> equity plan must be posted in the employer's workplace, as required by</w:t>
      </w:r>
      <w:r w:rsidR="00D32D4A">
        <w:t xml:space="preserve"> </w:t>
      </w:r>
      <w:r w:rsidR="00677A96" w:rsidRPr="00CB56E5">
        <w:t>[Indicate the</w:t>
      </w:r>
      <w:r w:rsidR="00677A96">
        <w:t xml:space="preserve"> section of the Act that applies</w:t>
      </w:r>
      <w:r w:rsidR="00677A96" w:rsidRPr="00CB56E5">
        <w:t xml:space="preserve"> by using the check boxes below].</w:t>
      </w:r>
    </w:p>
    <w:p w14:paraId="0096B8B3" w14:textId="3F8C4469" w:rsidR="00344F57" w:rsidRDefault="00121850" w:rsidP="00A365AC">
      <w:sdt>
        <w:sdtPr>
          <w:rPr>
            <w:rFonts w:ascii="MS Gothic" w:eastAsia="MS Gothic" w:hAnsi="MS Gothic"/>
          </w:rPr>
          <w:tag w:val="chk3"/>
          <w:id w:val="1607917812"/>
          <w14:checkbox>
            <w14:checked w14:val="0"/>
            <w14:checkedState w14:val="2612" w14:font="MS Gothic"/>
            <w14:uncheckedState w14:val="2610" w14:font="MS Gothic"/>
          </w14:checkbox>
        </w:sdtPr>
        <w:sdtEndPr/>
        <w:sdtContent>
          <w:r w:rsidR="00344F57">
            <w:rPr>
              <w:rFonts w:ascii="MS Gothic" w:eastAsia="MS Gothic" w:hAnsi="MS Gothic" w:hint="eastAsia"/>
            </w:rPr>
            <w:t>☐</w:t>
          </w:r>
        </w:sdtContent>
      </w:sdt>
      <w:r w:rsidR="00344F57" w:rsidRPr="00C04AD2">
        <w:t xml:space="preserve"> </w:t>
      </w:r>
      <w:r w:rsidR="00344F57">
        <w:t xml:space="preserve">Section 52 – Draft pay equity plan </w:t>
      </w:r>
    </w:p>
    <w:p w14:paraId="2C339388" w14:textId="79941614" w:rsidR="00344F57" w:rsidRDefault="00121850" w:rsidP="00344F57">
      <w:sdt>
        <w:sdtPr>
          <w:rPr>
            <w:rFonts w:ascii="MS Gothic" w:eastAsia="MS Gothic" w:hAnsi="MS Gothic"/>
          </w:rPr>
          <w:tag w:val="chk3"/>
          <w:id w:val="1890296327"/>
          <w14:checkbox>
            <w14:checked w14:val="0"/>
            <w14:checkedState w14:val="2612" w14:font="MS Gothic"/>
            <w14:uncheckedState w14:val="2610" w14:font="MS Gothic"/>
          </w14:checkbox>
        </w:sdtPr>
        <w:sdtEndPr/>
        <w:sdtContent>
          <w:r w:rsidR="00344F57">
            <w:rPr>
              <w:rFonts w:ascii="MS Gothic" w:eastAsia="MS Gothic" w:hAnsi="MS Gothic" w:hint="eastAsia"/>
            </w:rPr>
            <w:t>☐</w:t>
          </w:r>
        </w:sdtContent>
      </w:sdt>
      <w:r w:rsidR="00344F57" w:rsidRPr="00C04AD2">
        <w:t xml:space="preserve"> </w:t>
      </w:r>
      <w:r w:rsidR="00344F57">
        <w:t>Section 53 – Draft pay equity plan</w:t>
      </w:r>
      <w:r w:rsidR="002B4BB8">
        <w:t>: Group of employers</w:t>
      </w:r>
    </w:p>
    <w:p w14:paraId="7123CBA1" w14:textId="345E5FE9" w:rsidR="00344F57" w:rsidRDefault="00121850" w:rsidP="00344F57">
      <w:sdt>
        <w:sdtPr>
          <w:rPr>
            <w:rFonts w:ascii="MS Gothic" w:eastAsia="MS Gothic" w:hAnsi="MS Gothic"/>
          </w:rPr>
          <w:tag w:val="chk3"/>
          <w:id w:val="-1912142267"/>
          <w14:checkbox>
            <w14:checked w14:val="0"/>
            <w14:checkedState w14:val="2612" w14:font="MS Gothic"/>
            <w14:uncheckedState w14:val="2610" w14:font="MS Gothic"/>
          </w14:checkbox>
        </w:sdtPr>
        <w:sdtEndPr/>
        <w:sdtContent>
          <w:r w:rsidR="00344F57">
            <w:rPr>
              <w:rFonts w:ascii="MS Gothic" w:eastAsia="MS Gothic" w:hAnsi="MS Gothic" w:hint="eastAsia"/>
            </w:rPr>
            <w:t>☐</w:t>
          </w:r>
        </w:sdtContent>
      </w:sdt>
      <w:r w:rsidR="00344F57" w:rsidRPr="00C04AD2">
        <w:t xml:space="preserve"> </w:t>
      </w:r>
      <w:r w:rsidR="00344F57">
        <w:t>Section 5</w:t>
      </w:r>
      <w:r w:rsidR="00602F85">
        <w:t>5</w:t>
      </w:r>
      <w:r w:rsidR="006E393A">
        <w:t>(1)</w:t>
      </w:r>
      <w:r w:rsidR="00344F57">
        <w:t xml:space="preserve"> – </w:t>
      </w:r>
      <w:r w:rsidR="00602F85">
        <w:t>Final version: Three-year maximum</w:t>
      </w:r>
    </w:p>
    <w:p w14:paraId="4FE645FD" w14:textId="14F87AB7" w:rsidR="00344F57" w:rsidRDefault="00121850" w:rsidP="00344F57">
      <w:sdt>
        <w:sdtPr>
          <w:rPr>
            <w:rFonts w:ascii="MS Gothic" w:eastAsia="MS Gothic" w:hAnsi="MS Gothic"/>
          </w:rPr>
          <w:tag w:val="chk3"/>
          <w:id w:val="1113708442"/>
          <w14:checkbox>
            <w14:checked w14:val="0"/>
            <w14:checkedState w14:val="2612" w14:font="MS Gothic"/>
            <w14:uncheckedState w14:val="2610" w14:font="MS Gothic"/>
          </w14:checkbox>
        </w:sdtPr>
        <w:sdtEndPr/>
        <w:sdtContent>
          <w:r w:rsidR="00344F57">
            <w:rPr>
              <w:rFonts w:ascii="MS Gothic" w:eastAsia="MS Gothic" w:hAnsi="MS Gothic" w:hint="eastAsia"/>
            </w:rPr>
            <w:t>☐</w:t>
          </w:r>
        </w:sdtContent>
      </w:sdt>
      <w:r w:rsidR="00344F57" w:rsidRPr="00C04AD2">
        <w:t xml:space="preserve"> </w:t>
      </w:r>
      <w:r w:rsidR="00344F57">
        <w:t>Section 5</w:t>
      </w:r>
      <w:r w:rsidR="00635649">
        <w:t>7(2)</w:t>
      </w:r>
      <w:r w:rsidR="00344F57">
        <w:t xml:space="preserve"> – </w:t>
      </w:r>
      <w:r w:rsidR="00635649">
        <w:t xml:space="preserve">Final version: </w:t>
      </w:r>
      <w:r w:rsidR="00344F57">
        <w:t xml:space="preserve"> </w:t>
      </w:r>
      <w:r w:rsidR="006E393A">
        <w:t>Extension to dea</w:t>
      </w:r>
      <w:r w:rsidR="007964BE">
        <w:t>d</w:t>
      </w:r>
      <w:r w:rsidR="006E393A">
        <w:t xml:space="preserve">line authorized by Pay </w:t>
      </w:r>
      <w:r w:rsidR="00BC27DA">
        <w:t>Equity</w:t>
      </w:r>
      <w:r w:rsidR="006E393A">
        <w:t xml:space="preserve"> Commissioner</w:t>
      </w:r>
    </w:p>
    <w:p w14:paraId="37EAD7B5" w14:textId="0DD07CD1" w:rsidR="00344F57" w:rsidRDefault="00121850" w:rsidP="00344F57">
      <w:sdt>
        <w:sdtPr>
          <w:rPr>
            <w:rFonts w:ascii="MS Gothic" w:eastAsia="MS Gothic" w:hAnsi="MS Gothic"/>
          </w:rPr>
          <w:tag w:val="chk3"/>
          <w:id w:val="-639952379"/>
          <w14:checkbox>
            <w14:checked w14:val="0"/>
            <w14:checkedState w14:val="2612" w14:font="MS Gothic"/>
            <w14:uncheckedState w14:val="2610" w14:font="MS Gothic"/>
          </w14:checkbox>
        </w:sdtPr>
        <w:sdtEndPr/>
        <w:sdtContent>
          <w:r w:rsidR="00344F57">
            <w:rPr>
              <w:rFonts w:ascii="MS Gothic" w:eastAsia="MS Gothic" w:hAnsi="MS Gothic" w:hint="eastAsia"/>
            </w:rPr>
            <w:t>☐</w:t>
          </w:r>
        </w:sdtContent>
      </w:sdt>
      <w:r w:rsidR="00344F57" w:rsidRPr="00C04AD2">
        <w:t xml:space="preserve"> </w:t>
      </w:r>
      <w:r w:rsidR="00344F57">
        <w:t xml:space="preserve">Section </w:t>
      </w:r>
      <w:r w:rsidR="006E393A">
        <w:t>94(1)(b)</w:t>
      </w:r>
      <w:r w:rsidR="00344F57">
        <w:t xml:space="preserve"> – </w:t>
      </w:r>
      <w:r w:rsidR="00731760">
        <w:t>Final version: Provincial business</w:t>
      </w:r>
      <w:r w:rsidR="00344F57">
        <w:t xml:space="preserve"> </w:t>
      </w:r>
    </w:p>
    <w:p w14:paraId="427DAFFF" w14:textId="77777777" w:rsidR="00344F57" w:rsidRDefault="00344F57" w:rsidP="00A365AC"/>
    <w:p w14:paraId="0F22234A" w14:textId="2A518D03" w:rsidR="00EC6883" w:rsidRDefault="00EC6883" w:rsidP="00A365AC"/>
    <w:p w14:paraId="5C454B2B" w14:textId="3B3F86C6" w:rsidR="31BD3D3E" w:rsidRDefault="31BD3D3E" w:rsidP="00A365AC">
      <w:r w:rsidRPr="10E7D9B8">
        <w:t xml:space="preserve">It must be posted in printed and/or electronic form and in such a way as to be </w:t>
      </w:r>
      <w:r w:rsidR="00C048B7">
        <w:t>readily available</w:t>
      </w:r>
      <w:r w:rsidRPr="10E7D9B8">
        <w:t xml:space="preserve"> to all employees [Regulations s.</w:t>
      </w:r>
      <w:r w:rsidR="005824E2">
        <w:t xml:space="preserve"> </w:t>
      </w:r>
      <w:r w:rsidRPr="10E7D9B8">
        <w:t xml:space="preserve">3]. </w:t>
      </w:r>
    </w:p>
    <w:p w14:paraId="563C2C39" w14:textId="77777777" w:rsidR="00A365AC" w:rsidRDefault="00A365AC" w:rsidP="00A365AC"/>
    <w:p w14:paraId="5558CEA9" w14:textId="08236785" w:rsidR="31BD3D3E" w:rsidRDefault="00096ABA" w:rsidP="00A365AC">
      <w:r w:rsidRPr="0072441C">
        <w:rPr>
          <w:lang w:val="en-US"/>
        </w:rPr>
        <w:t>T</w:t>
      </w:r>
      <w:r w:rsidR="31BD3D3E" w:rsidRPr="0072441C">
        <w:rPr>
          <w:lang w:val="en-US"/>
        </w:rPr>
        <w:t>his</w:t>
      </w:r>
      <w:r w:rsidR="00A30D4E" w:rsidRPr="00A30D4E">
        <w:rPr>
          <w:lang w:val="en-US"/>
        </w:rPr>
        <w:t xml:space="preserve"> </w:t>
      </w:r>
      <w:r w:rsidR="0072441C" w:rsidRPr="003775C4">
        <w:rPr>
          <w:lang w:val="en-US"/>
        </w:rPr>
        <w:t>draft / final</w:t>
      </w:r>
      <w:r w:rsidR="00D24FCF">
        <w:rPr>
          <w:lang w:val="en-US"/>
        </w:rPr>
        <w:t xml:space="preserve"> </w:t>
      </w:r>
      <w:r w:rsidR="31BD3D3E" w:rsidRPr="10E7D9B8">
        <w:rPr>
          <w:lang w:val="en-US"/>
        </w:rPr>
        <w:t xml:space="preserve">pay equity plan must be posted in a form that is accessible to </w:t>
      </w:r>
      <w:r w:rsidRPr="00A365AC">
        <w:rPr>
          <w:lang w:val="en-US"/>
        </w:rPr>
        <w:t>all</w:t>
      </w:r>
      <w:r w:rsidR="31BD3D3E" w:rsidRPr="00A365AC">
        <w:rPr>
          <w:lang w:val="en-US"/>
        </w:rPr>
        <w:t xml:space="preserve"> </w:t>
      </w:r>
      <w:r w:rsidR="31BD3D3E" w:rsidRPr="10E7D9B8">
        <w:rPr>
          <w:lang w:val="en-US"/>
        </w:rPr>
        <w:t>employee</w:t>
      </w:r>
      <w:r w:rsidRPr="00A365AC">
        <w:rPr>
          <w:lang w:val="en-US"/>
        </w:rPr>
        <w:t>s</w:t>
      </w:r>
      <w:r w:rsidR="31BD3D3E" w:rsidRPr="10E7D9B8">
        <w:rPr>
          <w:lang w:val="en-US"/>
        </w:rPr>
        <w:t xml:space="preserve"> </w:t>
      </w:r>
      <w:r w:rsidR="31BD3D3E" w:rsidRPr="10E7D9B8">
        <w:t>[Regulations s.</w:t>
      </w:r>
      <w:r w:rsidR="005824E2">
        <w:t xml:space="preserve"> </w:t>
      </w:r>
      <w:r w:rsidR="31BD3D3E" w:rsidRPr="10E7D9B8">
        <w:t>4].</w:t>
      </w:r>
    </w:p>
    <w:p w14:paraId="14A1EAB9" w14:textId="77777777" w:rsidR="00A365AC" w:rsidRDefault="00A365AC" w:rsidP="00A365AC">
      <w:pPr>
        <w:rPr>
          <w:lang w:val="en-US"/>
        </w:rPr>
      </w:pPr>
    </w:p>
    <w:p w14:paraId="5144B5EE" w14:textId="3591B059" w:rsidR="31BD3D3E" w:rsidRDefault="31BD3D3E" w:rsidP="00A365AC">
      <w:r w:rsidRPr="10E7D9B8">
        <w:rPr>
          <w:lang w:val="en-US"/>
        </w:rPr>
        <w:t>If the</w:t>
      </w:r>
      <w:r w:rsidR="0072441C" w:rsidRPr="003775C4">
        <w:rPr>
          <w:lang w:val="en-US"/>
        </w:rPr>
        <w:t xml:space="preserve"> </w:t>
      </w:r>
      <w:r w:rsidR="0072441C" w:rsidRPr="00CB56E5">
        <w:rPr>
          <w:lang w:val="en-US"/>
        </w:rPr>
        <w:t xml:space="preserve">draft / </w:t>
      </w:r>
      <w:proofErr w:type="gramStart"/>
      <w:r w:rsidR="0072441C" w:rsidRPr="00CB56E5">
        <w:rPr>
          <w:lang w:val="en-US"/>
        </w:rPr>
        <w:t>final</w:t>
      </w:r>
      <w:r w:rsidRPr="003775C4">
        <w:rPr>
          <w:lang w:val="en-US"/>
        </w:rPr>
        <w:t xml:space="preserve"> </w:t>
      </w:r>
      <w:r w:rsidR="00A30D4E">
        <w:rPr>
          <w:lang w:val="en-US"/>
        </w:rPr>
        <w:t xml:space="preserve"> </w:t>
      </w:r>
      <w:r w:rsidRPr="10E7D9B8">
        <w:rPr>
          <w:lang w:val="en-US"/>
        </w:rPr>
        <w:t>pay</w:t>
      </w:r>
      <w:proofErr w:type="gramEnd"/>
      <w:r w:rsidRPr="10E7D9B8">
        <w:rPr>
          <w:lang w:val="en-US"/>
        </w:rPr>
        <w:t xml:space="preserve"> equity plan is posted in electronic form, the employer must provide any necessary information to employees to enable them to access the document</w:t>
      </w:r>
      <w:r w:rsidR="00147E7B">
        <w:rPr>
          <w:lang w:val="en-US"/>
        </w:rPr>
        <w:t xml:space="preserve"> </w:t>
      </w:r>
      <w:r w:rsidR="00147E7B" w:rsidRPr="10E7D9B8">
        <w:t>[Regulations s.</w:t>
      </w:r>
      <w:r w:rsidR="005824E2">
        <w:t xml:space="preserve"> 5</w:t>
      </w:r>
      <w:r w:rsidR="00147E7B" w:rsidRPr="10E7D9B8">
        <w:t>].</w:t>
      </w:r>
    </w:p>
    <w:p w14:paraId="2FA2C01F" w14:textId="77777777" w:rsidR="00A365AC" w:rsidRDefault="00A365AC" w:rsidP="00A365AC"/>
    <w:p w14:paraId="5E84358B" w14:textId="5480633C" w:rsidR="00EF70C9" w:rsidRDefault="5EF6F4C6" w:rsidP="00A365AC">
      <w:pPr>
        <w:rPr>
          <w:rFonts w:eastAsia="Arial"/>
          <w:noProof/>
          <w:lang w:bidi="en-CA"/>
        </w:rPr>
      </w:pPr>
      <w:r w:rsidRPr="24BD13F7">
        <w:t xml:space="preserve">An employer, </w:t>
      </w:r>
      <w:r w:rsidRPr="00A365AC">
        <w:t>bargaining agent</w:t>
      </w:r>
      <w:r w:rsidR="2E7F8555" w:rsidRPr="24BD13F7">
        <w:t xml:space="preserve"> </w:t>
      </w:r>
      <w:r w:rsidRPr="24BD13F7">
        <w:t xml:space="preserve">or any other person acting on their behalf cannot </w:t>
      </w:r>
      <w:r w:rsidRPr="24BD13F7">
        <w:rPr>
          <w:rFonts w:eastAsia="Arial"/>
          <w:noProof/>
          <w:lang w:bidi="en-CA"/>
        </w:rPr>
        <w:t xml:space="preserve">penalize employees </w:t>
      </w:r>
      <w:r w:rsidR="005824E2">
        <w:rPr>
          <w:rFonts w:eastAsia="Arial"/>
          <w:noProof/>
          <w:lang w:bidi="en-CA"/>
        </w:rPr>
        <w:t>for</w:t>
      </w:r>
      <w:r w:rsidR="005824E2" w:rsidRPr="24BD13F7">
        <w:rPr>
          <w:rFonts w:eastAsia="Arial"/>
          <w:noProof/>
          <w:lang w:bidi="en-CA"/>
        </w:rPr>
        <w:t xml:space="preserve"> </w:t>
      </w:r>
      <w:r w:rsidRPr="24BD13F7">
        <w:rPr>
          <w:rFonts w:eastAsia="Arial"/>
          <w:noProof/>
          <w:lang w:bidi="en-CA"/>
        </w:rPr>
        <w:t>exercising their rights under the Pay Equity Act [</w:t>
      </w:r>
      <w:r w:rsidRPr="24BD13F7">
        <w:t>s.</w:t>
      </w:r>
      <w:r w:rsidR="005824E2">
        <w:t xml:space="preserve"> </w:t>
      </w:r>
      <w:r w:rsidRPr="24BD13F7">
        <w:t>102 and 103]</w:t>
      </w:r>
      <w:r w:rsidRPr="24BD13F7">
        <w:rPr>
          <w:rFonts w:eastAsia="Arial"/>
          <w:noProof/>
          <w:lang w:bidi="en-CA"/>
        </w:rPr>
        <w:t xml:space="preserve">. </w:t>
      </w:r>
    </w:p>
    <w:p w14:paraId="5580D6E8" w14:textId="77777777" w:rsidR="000E3964" w:rsidRDefault="000E3964" w:rsidP="00A365AC">
      <w:pPr>
        <w:rPr>
          <w:rFonts w:eastAsia="Arial"/>
          <w:noProof/>
          <w:lang w:bidi="en-CA"/>
        </w:rPr>
      </w:pPr>
    </w:p>
    <w:p w14:paraId="3BF0019E" w14:textId="13D14120" w:rsidR="000E3964" w:rsidRPr="007A2011" w:rsidRDefault="000E3964" w:rsidP="00A365AC">
      <w:pPr>
        <w:rPr>
          <w:rFonts w:eastAsia="Arial"/>
          <w:noProof/>
          <w:lang w:bidi="en-CA"/>
        </w:rPr>
      </w:pPr>
      <w:r w:rsidRPr="00764363">
        <w:rPr>
          <w:rFonts w:eastAsia="Arial"/>
          <w:noProof/>
          <w:lang w:bidi="en-CA"/>
        </w:rPr>
        <w:t xml:space="preserve">No complaint  can be made against </w:t>
      </w:r>
      <w:r w:rsidR="005824E2" w:rsidRPr="00764363">
        <w:rPr>
          <w:rFonts w:eastAsia="Arial"/>
          <w:noProof/>
          <w:lang w:bidi="en-CA"/>
        </w:rPr>
        <w:t xml:space="preserve">and no notice of violation can be served on </w:t>
      </w:r>
      <w:r w:rsidRPr="00764363">
        <w:rPr>
          <w:rFonts w:eastAsia="Arial"/>
          <w:noProof/>
          <w:lang w:bidi="en-CA"/>
        </w:rPr>
        <w:t>the employer for failing to pay any increase owed for the first 90 days after it was owed [Act s.</w:t>
      </w:r>
      <w:r w:rsidR="00CE6844" w:rsidRPr="00764363">
        <w:rPr>
          <w:rFonts w:eastAsia="Arial"/>
          <w:noProof/>
          <w:lang w:bidi="en-CA"/>
        </w:rPr>
        <w:t xml:space="preserve"> </w:t>
      </w:r>
      <w:r w:rsidRPr="00764363">
        <w:rPr>
          <w:rFonts w:eastAsia="Arial"/>
          <w:noProof/>
          <w:lang w:bidi="en-CA"/>
        </w:rPr>
        <w:t>96]. This does not</w:t>
      </w:r>
      <w:r w:rsidR="00CE6844" w:rsidRPr="00764363">
        <w:rPr>
          <w:rFonts w:eastAsia="Arial"/>
          <w:noProof/>
          <w:lang w:bidi="en-CA"/>
        </w:rPr>
        <w:t>, however,</w:t>
      </w:r>
      <w:r w:rsidRPr="00764363">
        <w:rPr>
          <w:rFonts w:eastAsia="Arial"/>
          <w:noProof/>
          <w:lang w:bidi="en-CA"/>
        </w:rPr>
        <w:t xml:space="preserve"> prevent interest from accruing [Act s.</w:t>
      </w:r>
      <w:r w:rsidR="00CE6844" w:rsidRPr="00764363">
        <w:rPr>
          <w:rFonts w:eastAsia="Arial"/>
          <w:noProof/>
          <w:lang w:bidi="en-CA"/>
        </w:rPr>
        <w:t xml:space="preserve"> </w:t>
      </w:r>
      <w:r w:rsidRPr="00764363">
        <w:rPr>
          <w:rFonts w:eastAsia="Arial"/>
          <w:noProof/>
          <w:lang w:bidi="en-CA"/>
        </w:rPr>
        <w:t>97(1)].</w:t>
      </w:r>
      <w:r w:rsidRPr="00103506">
        <w:rPr>
          <w:rFonts w:eastAsia="Arial"/>
          <w:noProof/>
          <w:lang w:bidi="en-CA"/>
        </w:rPr>
        <w:t xml:space="preserve"> </w:t>
      </w:r>
    </w:p>
    <w:p w14:paraId="62615DE8" w14:textId="77777777" w:rsidR="00C11B42" w:rsidRDefault="00C11B42" w:rsidP="00A365AC">
      <w:pPr>
        <w:rPr>
          <w:rFonts w:eastAsia="Arial"/>
          <w:noProof/>
          <w:lang w:bidi="en-CA"/>
        </w:rPr>
      </w:pPr>
    </w:p>
    <w:p w14:paraId="5534C417" w14:textId="2B88FD39" w:rsidR="00EF70C9" w:rsidRPr="006820D1" w:rsidRDefault="5EF6F4C6" w:rsidP="00A365AC">
      <w:r w:rsidRPr="24BD13F7">
        <w:t>To know more about</w:t>
      </w:r>
      <w:r w:rsidR="00CF70FC">
        <w:t xml:space="preserve"> employer, bargaining agent and employee</w:t>
      </w:r>
      <w:r w:rsidR="00103506">
        <w:t xml:space="preserve"> </w:t>
      </w:r>
      <w:r w:rsidRPr="24BD13F7">
        <w:t xml:space="preserve">rights and obligations, visit the </w:t>
      </w:r>
      <w:hyperlink r:id="rId10" w:history="1">
        <w:r w:rsidR="002A09CC" w:rsidRPr="002A09CC">
          <w:rPr>
            <w:rStyle w:val="Hyperlink"/>
            <w:rFonts w:cs="Times New Roman"/>
          </w:rPr>
          <w:t>Office of the Pay Equity Commissioner’s website</w:t>
        </w:r>
      </w:hyperlink>
      <w:r w:rsidR="279ACB18" w:rsidRPr="24BD13F7">
        <w:t>.</w:t>
      </w:r>
    </w:p>
    <w:p w14:paraId="6453891C" w14:textId="77777777" w:rsidR="00EF70C9" w:rsidRPr="006820D1" w:rsidRDefault="00EF70C9" w:rsidP="00A365AC"/>
    <w:p w14:paraId="73BFE071" w14:textId="597C60AC" w:rsidR="00EF70C9" w:rsidRPr="006820D1" w:rsidRDefault="00EF70C9" w:rsidP="00A365AC">
      <w:r w:rsidRPr="006820D1">
        <w:t xml:space="preserve">You can also contact </w:t>
      </w:r>
      <w:r w:rsidR="00B552E1">
        <w:t xml:space="preserve">the </w:t>
      </w:r>
      <w:r w:rsidR="008D15A5">
        <w:t>Office of the Pay Equity Commissioner</w:t>
      </w:r>
      <w:r w:rsidR="008D15A5" w:rsidRPr="006820D1">
        <w:t xml:space="preserve"> </w:t>
      </w:r>
      <w:r w:rsidRPr="006820D1">
        <w:t>by phone at the National Call Centre:</w:t>
      </w:r>
      <w:r w:rsidRPr="006820D1">
        <w:br/>
        <w:t>Toll Free: 1-888-214-1090 </w:t>
      </w:r>
    </w:p>
    <w:p w14:paraId="09EA77DC" w14:textId="1A99131C" w:rsidR="00CE6844" w:rsidRPr="006820D1" w:rsidRDefault="00EF70C9" w:rsidP="00A365AC">
      <w:r w:rsidRPr="006820D1">
        <w:t>TTY: 1-800-465-7735</w:t>
      </w:r>
    </w:p>
    <w:p w14:paraId="11A514B6" w14:textId="77777777" w:rsidR="00EF70C9" w:rsidRPr="006820D1" w:rsidRDefault="00EF70C9" w:rsidP="00A365AC">
      <w:pPr>
        <w:rPr>
          <w:lang w:eastAsia="en-CA"/>
        </w:rPr>
      </w:pPr>
      <w:r w:rsidRPr="006820D1">
        <w:rPr>
          <w:lang w:eastAsia="en-CA"/>
        </w:rPr>
        <w:t>Hours of operation: </w:t>
      </w:r>
    </w:p>
    <w:p w14:paraId="61354A7B" w14:textId="58B5A5B2" w:rsidR="002E5275" w:rsidRPr="00DE44D4" w:rsidRDefault="00EF70C9" w:rsidP="00A365AC">
      <w:pPr>
        <w:rPr>
          <w:rFonts w:ascii="Times New Roman" w:eastAsia="Arial" w:hAnsi="Times New Roman" w:cs="Times New Roman"/>
          <w:b/>
          <w:noProof/>
          <w:lang w:eastAsia="en-CA"/>
        </w:rPr>
      </w:pPr>
      <w:r w:rsidRPr="006820D1">
        <w:rPr>
          <w:lang w:eastAsia="en-CA"/>
        </w:rPr>
        <w:t>Monday to Friday, 8:00 a.m. to 8:00 p.m. (Eastern Time) </w:t>
      </w:r>
    </w:p>
    <w:sectPr w:rsidR="002E5275" w:rsidRPr="00DE44D4" w:rsidSect="008963C8">
      <w:footerReference w:type="default" r:id="rId11"/>
      <w:headerReference w:type="first" r:id="rId12"/>
      <w:type w:val="continuous"/>
      <w:pgSz w:w="12240" w:h="15840"/>
      <w:pgMar w:top="1440" w:right="1440" w:bottom="1440" w:left="1440"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2BF76" w14:textId="77777777" w:rsidR="009E527C" w:rsidRDefault="009E527C" w:rsidP="00A365AC">
      <w:r>
        <w:separator/>
      </w:r>
    </w:p>
  </w:endnote>
  <w:endnote w:type="continuationSeparator" w:id="0">
    <w:p w14:paraId="0D501C79" w14:textId="77777777" w:rsidR="009E527C" w:rsidRDefault="009E527C" w:rsidP="00A36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0503057"/>
      <w:docPartObj>
        <w:docPartGallery w:val="Page Numbers (Bottom of Page)"/>
        <w:docPartUnique/>
      </w:docPartObj>
    </w:sdtPr>
    <w:sdtEndPr>
      <w:rPr>
        <w:noProof/>
      </w:rPr>
    </w:sdtEndPr>
    <w:sdtContent>
      <w:p w14:paraId="57330FD0" w14:textId="5900811C" w:rsidR="00EF70C9" w:rsidRPr="00EF70C9" w:rsidRDefault="00EF70C9" w:rsidP="00A365AC">
        <w:pPr>
          <w:pStyle w:val="Footer"/>
        </w:pPr>
        <w:r w:rsidRPr="00EF70C9">
          <w:fldChar w:fldCharType="begin"/>
        </w:r>
        <w:r w:rsidRPr="00EF70C9">
          <w:instrText xml:space="preserve"> PAGE   \* MERGEFORMAT </w:instrText>
        </w:r>
        <w:r w:rsidRPr="00EF70C9">
          <w:fldChar w:fldCharType="separate"/>
        </w:r>
        <w:r w:rsidR="003E1C03">
          <w:rPr>
            <w:noProof/>
          </w:rPr>
          <w:t>5</w:t>
        </w:r>
        <w:r w:rsidRPr="00EF70C9">
          <w:rPr>
            <w:noProof/>
          </w:rPr>
          <w:fldChar w:fldCharType="end"/>
        </w:r>
      </w:p>
    </w:sdtContent>
  </w:sdt>
  <w:p w14:paraId="06CE8431" w14:textId="77777777" w:rsidR="00255780" w:rsidRDefault="00255780" w:rsidP="00A365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DAA43" w14:textId="77777777" w:rsidR="009E527C" w:rsidRDefault="009E527C" w:rsidP="00A365AC">
      <w:r>
        <w:separator/>
      </w:r>
    </w:p>
  </w:footnote>
  <w:footnote w:type="continuationSeparator" w:id="0">
    <w:p w14:paraId="163E5E74" w14:textId="77777777" w:rsidR="009E527C" w:rsidRDefault="009E527C" w:rsidP="00A36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90054" w14:textId="44B6F5B3" w:rsidR="00EF70C9" w:rsidRDefault="00EF70C9" w:rsidP="00A365AC">
    <w:pPr>
      <w:pStyle w:val="Header"/>
    </w:pPr>
  </w:p>
  <w:p w14:paraId="36BDADE8" w14:textId="79158037" w:rsidR="00255780" w:rsidRPr="00255780" w:rsidRDefault="00255780" w:rsidP="00A365AC">
    <w:pPr>
      <w:pStyle w:val="Header"/>
      <w:rPr>
        <w:lang w:val="en-US"/>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B2962"/>
    <w:multiLevelType w:val="multilevel"/>
    <w:tmpl w:val="98DE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767523"/>
    <w:multiLevelType w:val="hybridMultilevel"/>
    <w:tmpl w:val="05306E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5AA62AA"/>
    <w:multiLevelType w:val="hybridMultilevel"/>
    <w:tmpl w:val="88CEB470"/>
    <w:lvl w:ilvl="0" w:tplc="E1622C5A">
      <w:start w:val="1"/>
      <w:numFmt w:val="decimal"/>
      <w:lvlText w:val="%1."/>
      <w:lvlJc w:val="left"/>
      <w:pPr>
        <w:ind w:left="720" w:hanging="360"/>
      </w:pPr>
    </w:lvl>
    <w:lvl w:ilvl="1" w:tplc="DDD6036A">
      <w:start w:val="1"/>
      <w:numFmt w:val="lowerLetter"/>
      <w:lvlText w:val="%2."/>
      <w:lvlJc w:val="left"/>
      <w:pPr>
        <w:ind w:left="1440" w:hanging="360"/>
      </w:pPr>
    </w:lvl>
    <w:lvl w:ilvl="2" w:tplc="5B28A65A">
      <w:start w:val="1"/>
      <w:numFmt w:val="lowerRoman"/>
      <w:lvlText w:val="%3."/>
      <w:lvlJc w:val="right"/>
      <w:pPr>
        <w:ind w:left="2160" w:hanging="180"/>
      </w:pPr>
    </w:lvl>
    <w:lvl w:ilvl="3" w:tplc="5C688B82">
      <w:start w:val="1"/>
      <w:numFmt w:val="decimal"/>
      <w:lvlText w:val="%4."/>
      <w:lvlJc w:val="left"/>
      <w:pPr>
        <w:ind w:left="2880" w:hanging="360"/>
      </w:pPr>
    </w:lvl>
    <w:lvl w:ilvl="4" w:tplc="5D40C06C">
      <w:start w:val="1"/>
      <w:numFmt w:val="lowerLetter"/>
      <w:lvlText w:val="%5."/>
      <w:lvlJc w:val="left"/>
      <w:pPr>
        <w:ind w:left="3600" w:hanging="360"/>
      </w:pPr>
    </w:lvl>
    <w:lvl w:ilvl="5" w:tplc="641E2CBA">
      <w:start w:val="1"/>
      <w:numFmt w:val="lowerRoman"/>
      <w:lvlText w:val="%6."/>
      <w:lvlJc w:val="right"/>
      <w:pPr>
        <w:ind w:left="4320" w:hanging="180"/>
      </w:pPr>
    </w:lvl>
    <w:lvl w:ilvl="6" w:tplc="64F6C852">
      <w:start w:val="1"/>
      <w:numFmt w:val="decimal"/>
      <w:lvlText w:val="%7."/>
      <w:lvlJc w:val="left"/>
      <w:pPr>
        <w:ind w:left="5040" w:hanging="360"/>
      </w:pPr>
    </w:lvl>
    <w:lvl w:ilvl="7" w:tplc="AC129C4A">
      <w:start w:val="1"/>
      <w:numFmt w:val="lowerLetter"/>
      <w:lvlText w:val="%8."/>
      <w:lvlJc w:val="left"/>
      <w:pPr>
        <w:ind w:left="5760" w:hanging="360"/>
      </w:pPr>
    </w:lvl>
    <w:lvl w:ilvl="8" w:tplc="4F0008CE">
      <w:start w:val="1"/>
      <w:numFmt w:val="lowerRoman"/>
      <w:lvlText w:val="%9."/>
      <w:lvlJc w:val="right"/>
      <w:pPr>
        <w:ind w:left="6480" w:hanging="180"/>
      </w:pPr>
    </w:lvl>
  </w:abstractNum>
  <w:abstractNum w:abstractNumId="3" w15:restartNumberingAfterBreak="0">
    <w:nsid w:val="1B28DF17"/>
    <w:multiLevelType w:val="hybridMultilevel"/>
    <w:tmpl w:val="624A4F08"/>
    <w:lvl w:ilvl="0" w:tplc="656C3576">
      <w:start w:val="1"/>
      <w:numFmt w:val="decimal"/>
      <w:lvlText w:val="%1."/>
      <w:lvlJc w:val="left"/>
      <w:pPr>
        <w:ind w:left="720" w:hanging="360"/>
      </w:pPr>
    </w:lvl>
    <w:lvl w:ilvl="1" w:tplc="54BC421C">
      <w:start w:val="1"/>
      <w:numFmt w:val="lowerLetter"/>
      <w:lvlText w:val="%2."/>
      <w:lvlJc w:val="left"/>
      <w:pPr>
        <w:ind w:left="1440" w:hanging="360"/>
      </w:pPr>
    </w:lvl>
    <w:lvl w:ilvl="2" w:tplc="7E68F360">
      <w:start w:val="1"/>
      <w:numFmt w:val="lowerRoman"/>
      <w:lvlText w:val="%3."/>
      <w:lvlJc w:val="right"/>
      <w:pPr>
        <w:ind w:left="2160" w:hanging="180"/>
      </w:pPr>
    </w:lvl>
    <w:lvl w:ilvl="3" w:tplc="51F0DBC6">
      <w:start w:val="1"/>
      <w:numFmt w:val="decimal"/>
      <w:lvlText w:val="%4."/>
      <w:lvlJc w:val="left"/>
      <w:pPr>
        <w:ind w:left="2880" w:hanging="360"/>
      </w:pPr>
    </w:lvl>
    <w:lvl w:ilvl="4" w:tplc="CAE8BFFA">
      <w:start w:val="1"/>
      <w:numFmt w:val="lowerLetter"/>
      <w:lvlText w:val="%5."/>
      <w:lvlJc w:val="left"/>
      <w:pPr>
        <w:ind w:left="3600" w:hanging="360"/>
      </w:pPr>
    </w:lvl>
    <w:lvl w:ilvl="5" w:tplc="67FA6FA8">
      <w:start w:val="1"/>
      <w:numFmt w:val="lowerRoman"/>
      <w:lvlText w:val="%6."/>
      <w:lvlJc w:val="right"/>
      <w:pPr>
        <w:ind w:left="4320" w:hanging="180"/>
      </w:pPr>
    </w:lvl>
    <w:lvl w:ilvl="6" w:tplc="084C8864">
      <w:start w:val="1"/>
      <w:numFmt w:val="decimal"/>
      <w:lvlText w:val="%7."/>
      <w:lvlJc w:val="left"/>
      <w:pPr>
        <w:ind w:left="5040" w:hanging="360"/>
      </w:pPr>
    </w:lvl>
    <w:lvl w:ilvl="7" w:tplc="EA94B902">
      <w:start w:val="1"/>
      <w:numFmt w:val="lowerLetter"/>
      <w:lvlText w:val="%8."/>
      <w:lvlJc w:val="left"/>
      <w:pPr>
        <w:ind w:left="5760" w:hanging="360"/>
      </w:pPr>
    </w:lvl>
    <w:lvl w:ilvl="8" w:tplc="21D0A686">
      <w:start w:val="1"/>
      <w:numFmt w:val="lowerRoman"/>
      <w:lvlText w:val="%9."/>
      <w:lvlJc w:val="right"/>
      <w:pPr>
        <w:ind w:left="6480" w:hanging="180"/>
      </w:pPr>
    </w:lvl>
  </w:abstractNum>
  <w:abstractNum w:abstractNumId="4" w15:restartNumberingAfterBreak="0">
    <w:nsid w:val="3DC279DF"/>
    <w:multiLevelType w:val="hybridMultilevel"/>
    <w:tmpl w:val="4222631A"/>
    <w:lvl w:ilvl="0" w:tplc="787EDEC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F8640E1"/>
    <w:multiLevelType w:val="hybridMultilevel"/>
    <w:tmpl w:val="92600CFA"/>
    <w:lvl w:ilvl="0" w:tplc="1D720BE2">
      <w:start w:val="1"/>
      <w:numFmt w:val="bullet"/>
      <w:lvlText w:val=""/>
      <w:lvlJc w:val="left"/>
      <w:pPr>
        <w:ind w:left="720" w:hanging="360"/>
      </w:pPr>
      <w:rPr>
        <w:rFonts w:ascii="Symbol" w:hAnsi="Symbol" w:hint="default"/>
      </w:rPr>
    </w:lvl>
    <w:lvl w:ilvl="1" w:tplc="20D4D8AC">
      <w:start w:val="1"/>
      <w:numFmt w:val="bullet"/>
      <w:lvlText w:val="o"/>
      <w:lvlJc w:val="left"/>
      <w:pPr>
        <w:ind w:left="1440" w:hanging="360"/>
      </w:pPr>
      <w:rPr>
        <w:rFonts w:ascii="Courier New" w:hAnsi="Courier New" w:hint="default"/>
      </w:rPr>
    </w:lvl>
    <w:lvl w:ilvl="2" w:tplc="01EAD926">
      <w:start w:val="1"/>
      <w:numFmt w:val="bullet"/>
      <w:lvlText w:val=""/>
      <w:lvlJc w:val="left"/>
      <w:pPr>
        <w:ind w:left="2160" w:hanging="360"/>
      </w:pPr>
      <w:rPr>
        <w:rFonts w:ascii="Wingdings" w:hAnsi="Wingdings" w:hint="default"/>
      </w:rPr>
    </w:lvl>
    <w:lvl w:ilvl="3" w:tplc="3C9CAC40">
      <w:start w:val="1"/>
      <w:numFmt w:val="bullet"/>
      <w:lvlText w:val=""/>
      <w:lvlJc w:val="left"/>
      <w:pPr>
        <w:ind w:left="2880" w:hanging="360"/>
      </w:pPr>
      <w:rPr>
        <w:rFonts w:ascii="Symbol" w:hAnsi="Symbol" w:hint="default"/>
      </w:rPr>
    </w:lvl>
    <w:lvl w:ilvl="4" w:tplc="BD3A04CC">
      <w:start w:val="1"/>
      <w:numFmt w:val="bullet"/>
      <w:lvlText w:val="o"/>
      <w:lvlJc w:val="left"/>
      <w:pPr>
        <w:ind w:left="3600" w:hanging="360"/>
      </w:pPr>
      <w:rPr>
        <w:rFonts w:ascii="Courier New" w:hAnsi="Courier New" w:hint="default"/>
      </w:rPr>
    </w:lvl>
    <w:lvl w:ilvl="5" w:tplc="47DAF4A0">
      <w:start w:val="1"/>
      <w:numFmt w:val="bullet"/>
      <w:lvlText w:val=""/>
      <w:lvlJc w:val="left"/>
      <w:pPr>
        <w:ind w:left="4320" w:hanging="360"/>
      </w:pPr>
      <w:rPr>
        <w:rFonts w:ascii="Wingdings" w:hAnsi="Wingdings" w:hint="default"/>
      </w:rPr>
    </w:lvl>
    <w:lvl w:ilvl="6" w:tplc="2ABE16DC">
      <w:start w:val="1"/>
      <w:numFmt w:val="bullet"/>
      <w:lvlText w:val=""/>
      <w:lvlJc w:val="left"/>
      <w:pPr>
        <w:ind w:left="5040" w:hanging="360"/>
      </w:pPr>
      <w:rPr>
        <w:rFonts w:ascii="Symbol" w:hAnsi="Symbol" w:hint="default"/>
      </w:rPr>
    </w:lvl>
    <w:lvl w:ilvl="7" w:tplc="46443206">
      <w:start w:val="1"/>
      <w:numFmt w:val="bullet"/>
      <w:lvlText w:val="o"/>
      <w:lvlJc w:val="left"/>
      <w:pPr>
        <w:ind w:left="5760" w:hanging="360"/>
      </w:pPr>
      <w:rPr>
        <w:rFonts w:ascii="Courier New" w:hAnsi="Courier New" w:hint="default"/>
      </w:rPr>
    </w:lvl>
    <w:lvl w:ilvl="8" w:tplc="5B30C858">
      <w:start w:val="1"/>
      <w:numFmt w:val="bullet"/>
      <w:lvlText w:val=""/>
      <w:lvlJc w:val="left"/>
      <w:pPr>
        <w:ind w:left="6480" w:hanging="360"/>
      </w:pPr>
      <w:rPr>
        <w:rFonts w:ascii="Wingdings" w:hAnsi="Wingdings" w:hint="default"/>
      </w:rPr>
    </w:lvl>
  </w:abstractNum>
  <w:abstractNum w:abstractNumId="6" w15:restartNumberingAfterBreak="0">
    <w:nsid w:val="44A53F51"/>
    <w:multiLevelType w:val="hybridMultilevel"/>
    <w:tmpl w:val="864E0234"/>
    <w:lvl w:ilvl="0" w:tplc="F1AE54C4">
      <w:start w:val="1"/>
      <w:numFmt w:val="decimal"/>
      <w:lvlText w:val="%1)"/>
      <w:lvlJc w:val="left"/>
      <w:pPr>
        <w:ind w:left="1020" w:hanging="360"/>
      </w:pPr>
    </w:lvl>
    <w:lvl w:ilvl="1" w:tplc="605660EA">
      <w:start w:val="1"/>
      <w:numFmt w:val="decimal"/>
      <w:lvlText w:val="%2)"/>
      <w:lvlJc w:val="left"/>
      <w:pPr>
        <w:ind w:left="1020" w:hanging="360"/>
      </w:pPr>
    </w:lvl>
    <w:lvl w:ilvl="2" w:tplc="76647E78">
      <w:start w:val="1"/>
      <w:numFmt w:val="decimal"/>
      <w:lvlText w:val="%3)"/>
      <w:lvlJc w:val="left"/>
      <w:pPr>
        <w:ind w:left="1020" w:hanging="360"/>
      </w:pPr>
    </w:lvl>
    <w:lvl w:ilvl="3" w:tplc="43687A62">
      <w:start w:val="1"/>
      <w:numFmt w:val="decimal"/>
      <w:lvlText w:val="%4)"/>
      <w:lvlJc w:val="left"/>
      <w:pPr>
        <w:ind w:left="1020" w:hanging="360"/>
      </w:pPr>
    </w:lvl>
    <w:lvl w:ilvl="4" w:tplc="863E9428">
      <w:start w:val="1"/>
      <w:numFmt w:val="decimal"/>
      <w:lvlText w:val="%5)"/>
      <w:lvlJc w:val="left"/>
      <w:pPr>
        <w:ind w:left="1020" w:hanging="360"/>
      </w:pPr>
    </w:lvl>
    <w:lvl w:ilvl="5" w:tplc="2A569B5E">
      <w:start w:val="1"/>
      <w:numFmt w:val="decimal"/>
      <w:lvlText w:val="%6)"/>
      <w:lvlJc w:val="left"/>
      <w:pPr>
        <w:ind w:left="1020" w:hanging="360"/>
      </w:pPr>
    </w:lvl>
    <w:lvl w:ilvl="6" w:tplc="DF8CB40E">
      <w:start w:val="1"/>
      <w:numFmt w:val="decimal"/>
      <w:lvlText w:val="%7)"/>
      <w:lvlJc w:val="left"/>
      <w:pPr>
        <w:ind w:left="1020" w:hanging="360"/>
      </w:pPr>
    </w:lvl>
    <w:lvl w:ilvl="7" w:tplc="193C8432">
      <w:start w:val="1"/>
      <w:numFmt w:val="decimal"/>
      <w:lvlText w:val="%8)"/>
      <w:lvlJc w:val="left"/>
      <w:pPr>
        <w:ind w:left="1020" w:hanging="360"/>
      </w:pPr>
    </w:lvl>
    <w:lvl w:ilvl="8" w:tplc="0E262F1E">
      <w:start w:val="1"/>
      <w:numFmt w:val="decimal"/>
      <w:lvlText w:val="%9)"/>
      <w:lvlJc w:val="left"/>
      <w:pPr>
        <w:ind w:left="1020" w:hanging="360"/>
      </w:pPr>
    </w:lvl>
  </w:abstractNum>
  <w:abstractNum w:abstractNumId="7" w15:restartNumberingAfterBreak="0">
    <w:nsid w:val="479F7371"/>
    <w:multiLevelType w:val="hybridMultilevel"/>
    <w:tmpl w:val="19F0514A"/>
    <w:lvl w:ilvl="0" w:tplc="433A7578">
      <w:start w:val="9"/>
      <w:numFmt w:val="bullet"/>
      <w:lvlText w:val=""/>
      <w:lvlJc w:val="left"/>
      <w:pPr>
        <w:ind w:left="720" w:hanging="360"/>
      </w:pPr>
      <w:rPr>
        <w:rFonts w:ascii="Symbol" w:eastAsiaTheme="minorHAnsi" w:hAnsi="Symbo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8EE1D32"/>
    <w:multiLevelType w:val="hybridMultilevel"/>
    <w:tmpl w:val="ACAA73CE"/>
    <w:lvl w:ilvl="0" w:tplc="60CE2AD6">
      <w:start w:val="7"/>
      <w:numFmt w:val="bullet"/>
      <w:lvlText w:val=""/>
      <w:lvlJc w:val="left"/>
      <w:pPr>
        <w:ind w:left="720" w:hanging="360"/>
      </w:pPr>
      <w:rPr>
        <w:rFonts w:ascii="Symbol" w:eastAsiaTheme="minorHAnsi" w:hAnsi="Symbo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2B53A61"/>
    <w:multiLevelType w:val="multilevel"/>
    <w:tmpl w:val="B83A0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BC06EE"/>
    <w:multiLevelType w:val="hybridMultilevel"/>
    <w:tmpl w:val="04906B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1F968FC"/>
    <w:multiLevelType w:val="hybridMultilevel"/>
    <w:tmpl w:val="A0489A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0A81E2C"/>
    <w:multiLevelType w:val="hybridMultilevel"/>
    <w:tmpl w:val="15EC8806"/>
    <w:lvl w:ilvl="0" w:tplc="56569238">
      <w:start w:val="7"/>
      <w:numFmt w:val="bullet"/>
      <w:lvlText w:val=""/>
      <w:lvlJc w:val="left"/>
      <w:pPr>
        <w:ind w:left="720" w:hanging="360"/>
      </w:pPr>
      <w:rPr>
        <w:rFonts w:ascii="Symbol" w:eastAsiaTheme="minorHAnsi" w:hAnsi="Symbol" w:cs="Aria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7A6261D9"/>
    <w:multiLevelType w:val="hybridMultilevel"/>
    <w:tmpl w:val="396EA7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57662500">
    <w:abstractNumId w:val="2"/>
  </w:num>
  <w:num w:numId="2" w16cid:durableId="474765566">
    <w:abstractNumId w:val="3"/>
  </w:num>
  <w:num w:numId="3" w16cid:durableId="624393058">
    <w:abstractNumId w:val="4"/>
  </w:num>
  <w:num w:numId="4" w16cid:durableId="1359890559">
    <w:abstractNumId w:val="5"/>
  </w:num>
  <w:num w:numId="5" w16cid:durableId="1861703528">
    <w:abstractNumId w:val="9"/>
  </w:num>
  <w:num w:numId="6" w16cid:durableId="473789586">
    <w:abstractNumId w:val="0"/>
  </w:num>
  <w:num w:numId="7" w16cid:durableId="419256753">
    <w:abstractNumId w:val="7"/>
  </w:num>
  <w:num w:numId="8" w16cid:durableId="997998220">
    <w:abstractNumId w:val="8"/>
  </w:num>
  <w:num w:numId="9" w16cid:durableId="1120341517">
    <w:abstractNumId w:val="12"/>
  </w:num>
  <w:num w:numId="10" w16cid:durableId="2032216094">
    <w:abstractNumId w:val="6"/>
  </w:num>
  <w:num w:numId="11" w16cid:durableId="2062363589">
    <w:abstractNumId w:val="11"/>
  </w:num>
  <w:num w:numId="12" w16cid:durableId="559941782">
    <w:abstractNumId w:val="1"/>
  </w:num>
  <w:num w:numId="13" w16cid:durableId="767624978">
    <w:abstractNumId w:val="13"/>
  </w:num>
  <w:num w:numId="14" w16cid:durableId="10114207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2BE"/>
    <w:rsid w:val="000001F4"/>
    <w:rsid w:val="000020BF"/>
    <w:rsid w:val="00002678"/>
    <w:rsid w:val="000030C6"/>
    <w:rsid w:val="00006576"/>
    <w:rsid w:val="00010231"/>
    <w:rsid w:val="00013C44"/>
    <w:rsid w:val="0002466A"/>
    <w:rsid w:val="000329CB"/>
    <w:rsid w:val="000465E1"/>
    <w:rsid w:val="00046C7C"/>
    <w:rsid w:val="00052105"/>
    <w:rsid w:val="00053E8A"/>
    <w:rsid w:val="000606B1"/>
    <w:rsid w:val="00065911"/>
    <w:rsid w:val="00065EC3"/>
    <w:rsid w:val="00067495"/>
    <w:rsid w:val="00072BB8"/>
    <w:rsid w:val="00075A8B"/>
    <w:rsid w:val="000863E5"/>
    <w:rsid w:val="000954D9"/>
    <w:rsid w:val="00095FFC"/>
    <w:rsid w:val="00096ABA"/>
    <w:rsid w:val="000A435A"/>
    <w:rsid w:val="000A4BD4"/>
    <w:rsid w:val="000A7254"/>
    <w:rsid w:val="000C7EEE"/>
    <w:rsid w:val="000D10FB"/>
    <w:rsid w:val="000D3CB5"/>
    <w:rsid w:val="000D63F2"/>
    <w:rsid w:val="000E00B5"/>
    <w:rsid w:val="000E3964"/>
    <w:rsid w:val="000E5FA2"/>
    <w:rsid w:val="000F4253"/>
    <w:rsid w:val="001019B9"/>
    <w:rsid w:val="00103506"/>
    <w:rsid w:val="0011102B"/>
    <w:rsid w:val="00121850"/>
    <w:rsid w:val="00127570"/>
    <w:rsid w:val="00133206"/>
    <w:rsid w:val="00133548"/>
    <w:rsid w:val="00135C12"/>
    <w:rsid w:val="001362D3"/>
    <w:rsid w:val="00145A2C"/>
    <w:rsid w:val="00147E7B"/>
    <w:rsid w:val="00152443"/>
    <w:rsid w:val="0015316D"/>
    <w:rsid w:val="00165595"/>
    <w:rsid w:val="00173F1E"/>
    <w:rsid w:val="001836A0"/>
    <w:rsid w:val="00195D2C"/>
    <w:rsid w:val="00196EB7"/>
    <w:rsid w:val="001A0C3C"/>
    <w:rsid w:val="001B4269"/>
    <w:rsid w:val="001B5CDE"/>
    <w:rsid w:val="001C1149"/>
    <w:rsid w:val="001E012B"/>
    <w:rsid w:val="001E23AB"/>
    <w:rsid w:val="001E3AEC"/>
    <w:rsid w:val="001F06C6"/>
    <w:rsid w:val="001F06E6"/>
    <w:rsid w:val="001F2F67"/>
    <w:rsid w:val="00201D76"/>
    <w:rsid w:val="00205CF9"/>
    <w:rsid w:val="00210946"/>
    <w:rsid w:val="00212E65"/>
    <w:rsid w:val="00217AAB"/>
    <w:rsid w:val="00222646"/>
    <w:rsid w:val="0022749C"/>
    <w:rsid w:val="002321D2"/>
    <w:rsid w:val="00235B80"/>
    <w:rsid w:val="00253867"/>
    <w:rsid w:val="00255780"/>
    <w:rsid w:val="00257B72"/>
    <w:rsid w:val="0026339C"/>
    <w:rsid w:val="002639BB"/>
    <w:rsid w:val="002704EB"/>
    <w:rsid w:val="00271A44"/>
    <w:rsid w:val="002857DA"/>
    <w:rsid w:val="00296618"/>
    <w:rsid w:val="00297541"/>
    <w:rsid w:val="002A09CC"/>
    <w:rsid w:val="002A1B25"/>
    <w:rsid w:val="002A271E"/>
    <w:rsid w:val="002A3E7F"/>
    <w:rsid w:val="002A4C47"/>
    <w:rsid w:val="002B4BB8"/>
    <w:rsid w:val="002D2352"/>
    <w:rsid w:val="002D3B4D"/>
    <w:rsid w:val="002E2AB5"/>
    <w:rsid w:val="002E482F"/>
    <w:rsid w:val="002E5275"/>
    <w:rsid w:val="002E6C67"/>
    <w:rsid w:val="002F38C3"/>
    <w:rsid w:val="002F6AB4"/>
    <w:rsid w:val="003016EC"/>
    <w:rsid w:val="00310236"/>
    <w:rsid w:val="0031670D"/>
    <w:rsid w:val="0031716D"/>
    <w:rsid w:val="00324991"/>
    <w:rsid w:val="003361FE"/>
    <w:rsid w:val="00340C39"/>
    <w:rsid w:val="00344F57"/>
    <w:rsid w:val="00354CD1"/>
    <w:rsid w:val="0035523B"/>
    <w:rsid w:val="003727CE"/>
    <w:rsid w:val="003775C4"/>
    <w:rsid w:val="00377614"/>
    <w:rsid w:val="0039128B"/>
    <w:rsid w:val="00392356"/>
    <w:rsid w:val="003A1016"/>
    <w:rsid w:val="003A6875"/>
    <w:rsid w:val="003C17A0"/>
    <w:rsid w:val="003C2DF5"/>
    <w:rsid w:val="003C6219"/>
    <w:rsid w:val="003D21A0"/>
    <w:rsid w:val="003E0B22"/>
    <w:rsid w:val="003E1C03"/>
    <w:rsid w:val="003E2FFE"/>
    <w:rsid w:val="003F3861"/>
    <w:rsid w:val="003F4070"/>
    <w:rsid w:val="00402667"/>
    <w:rsid w:val="00415AE7"/>
    <w:rsid w:val="00415DFC"/>
    <w:rsid w:val="00416133"/>
    <w:rsid w:val="00424199"/>
    <w:rsid w:val="004325EF"/>
    <w:rsid w:val="0043720B"/>
    <w:rsid w:val="0043753A"/>
    <w:rsid w:val="0044385F"/>
    <w:rsid w:val="00444760"/>
    <w:rsid w:val="00454EDE"/>
    <w:rsid w:val="00455F67"/>
    <w:rsid w:val="004602FA"/>
    <w:rsid w:val="00470AA3"/>
    <w:rsid w:val="004769D1"/>
    <w:rsid w:val="0048733F"/>
    <w:rsid w:val="00487BBF"/>
    <w:rsid w:val="004900BC"/>
    <w:rsid w:val="0049145B"/>
    <w:rsid w:val="004A4AA4"/>
    <w:rsid w:val="004B2EDA"/>
    <w:rsid w:val="004B3953"/>
    <w:rsid w:val="004B7B8E"/>
    <w:rsid w:val="004C1DB6"/>
    <w:rsid w:val="004C7DDA"/>
    <w:rsid w:val="004D0B82"/>
    <w:rsid w:val="004D0C87"/>
    <w:rsid w:val="004D0E6A"/>
    <w:rsid w:val="004E207B"/>
    <w:rsid w:val="004ECA2B"/>
    <w:rsid w:val="004F333F"/>
    <w:rsid w:val="004F35E6"/>
    <w:rsid w:val="004F48C8"/>
    <w:rsid w:val="004F4FD3"/>
    <w:rsid w:val="004F6DE8"/>
    <w:rsid w:val="00532F8F"/>
    <w:rsid w:val="00535BEA"/>
    <w:rsid w:val="00542CEE"/>
    <w:rsid w:val="005457C6"/>
    <w:rsid w:val="00550558"/>
    <w:rsid w:val="00552D07"/>
    <w:rsid w:val="005567FB"/>
    <w:rsid w:val="00564336"/>
    <w:rsid w:val="00577DDB"/>
    <w:rsid w:val="005824E2"/>
    <w:rsid w:val="00582DAF"/>
    <w:rsid w:val="005862BE"/>
    <w:rsid w:val="00590256"/>
    <w:rsid w:val="00591028"/>
    <w:rsid w:val="00595AF2"/>
    <w:rsid w:val="005964D6"/>
    <w:rsid w:val="00597BB6"/>
    <w:rsid w:val="005A06A3"/>
    <w:rsid w:val="005B4720"/>
    <w:rsid w:val="005B70E4"/>
    <w:rsid w:val="005C0E98"/>
    <w:rsid w:val="005C48DD"/>
    <w:rsid w:val="005C510E"/>
    <w:rsid w:val="005C72B8"/>
    <w:rsid w:val="005D5926"/>
    <w:rsid w:val="005D5931"/>
    <w:rsid w:val="005D796A"/>
    <w:rsid w:val="005E4C3E"/>
    <w:rsid w:val="005F33E4"/>
    <w:rsid w:val="005F4EB5"/>
    <w:rsid w:val="006010F2"/>
    <w:rsid w:val="006020BE"/>
    <w:rsid w:val="00602F85"/>
    <w:rsid w:val="006101A3"/>
    <w:rsid w:val="00611572"/>
    <w:rsid w:val="00611FD3"/>
    <w:rsid w:val="00615BFB"/>
    <w:rsid w:val="00620446"/>
    <w:rsid w:val="006246AD"/>
    <w:rsid w:val="00626BC5"/>
    <w:rsid w:val="00635649"/>
    <w:rsid w:val="00644C07"/>
    <w:rsid w:val="00645514"/>
    <w:rsid w:val="00656F70"/>
    <w:rsid w:val="0066031A"/>
    <w:rsid w:val="00663690"/>
    <w:rsid w:val="00674125"/>
    <w:rsid w:val="00677A96"/>
    <w:rsid w:val="006820D1"/>
    <w:rsid w:val="00684AB5"/>
    <w:rsid w:val="006936B5"/>
    <w:rsid w:val="00694996"/>
    <w:rsid w:val="00695793"/>
    <w:rsid w:val="00697D93"/>
    <w:rsid w:val="006A34D8"/>
    <w:rsid w:val="006B1560"/>
    <w:rsid w:val="006B45B9"/>
    <w:rsid w:val="006B5690"/>
    <w:rsid w:val="006C068C"/>
    <w:rsid w:val="006C4F56"/>
    <w:rsid w:val="006C7A10"/>
    <w:rsid w:val="006D0412"/>
    <w:rsid w:val="006D2574"/>
    <w:rsid w:val="006D7728"/>
    <w:rsid w:val="006E001A"/>
    <w:rsid w:val="006E393A"/>
    <w:rsid w:val="006E75B1"/>
    <w:rsid w:val="006F0695"/>
    <w:rsid w:val="006F3624"/>
    <w:rsid w:val="006F363F"/>
    <w:rsid w:val="006F5C30"/>
    <w:rsid w:val="006F6F64"/>
    <w:rsid w:val="00701E10"/>
    <w:rsid w:val="00703F26"/>
    <w:rsid w:val="00710C02"/>
    <w:rsid w:val="00717242"/>
    <w:rsid w:val="0072441C"/>
    <w:rsid w:val="00726305"/>
    <w:rsid w:val="00727DDC"/>
    <w:rsid w:val="00731760"/>
    <w:rsid w:val="00735DAB"/>
    <w:rsid w:val="00743B10"/>
    <w:rsid w:val="007520E1"/>
    <w:rsid w:val="00753C3D"/>
    <w:rsid w:val="007546BB"/>
    <w:rsid w:val="007615FB"/>
    <w:rsid w:val="00764363"/>
    <w:rsid w:val="0077267B"/>
    <w:rsid w:val="00773A60"/>
    <w:rsid w:val="007762E6"/>
    <w:rsid w:val="00776FC6"/>
    <w:rsid w:val="007862F2"/>
    <w:rsid w:val="007964BE"/>
    <w:rsid w:val="007A2011"/>
    <w:rsid w:val="007B0372"/>
    <w:rsid w:val="007B1D6D"/>
    <w:rsid w:val="007D1FC4"/>
    <w:rsid w:val="007D2117"/>
    <w:rsid w:val="007D5E29"/>
    <w:rsid w:val="007F0AAA"/>
    <w:rsid w:val="007F1457"/>
    <w:rsid w:val="007F67D8"/>
    <w:rsid w:val="007F7859"/>
    <w:rsid w:val="008122DF"/>
    <w:rsid w:val="00820D2F"/>
    <w:rsid w:val="00821D00"/>
    <w:rsid w:val="00825A0B"/>
    <w:rsid w:val="00825A6A"/>
    <w:rsid w:val="00826F54"/>
    <w:rsid w:val="008307B3"/>
    <w:rsid w:val="00835E57"/>
    <w:rsid w:val="00851FED"/>
    <w:rsid w:val="00875FCA"/>
    <w:rsid w:val="00881660"/>
    <w:rsid w:val="00894F29"/>
    <w:rsid w:val="008963C8"/>
    <w:rsid w:val="008A565A"/>
    <w:rsid w:val="008B3D94"/>
    <w:rsid w:val="008C2F98"/>
    <w:rsid w:val="008D15A5"/>
    <w:rsid w:val="008D350C"/>
    <w:rsid w:val="008D3ADD"/>
    <w:rsid w:val="008E1F24"/>
    <w:rsid w:val="008F0A2C"/>
    <w:rsid w:val="008F3EFF"/>
    <w:rsid w:val="0090144B"/>
    <w:rsid w:val="00903421"/>
    <w:rsid w:val="00903AD3"/>
    <w:rsid w:val="00903D57"/>
    <w:rsid w:val="009056AD"/>
    <w:rsid w:val="00920B98"/>
    <w:rsid w:val="00922934"/>
    <w:rsid w:val="00927414"/>
    <w:rsid w:val="00935565"/>
    <w:rsid w:val="00940AC4"/>
    <w:rsid w:val="00944201"/>
    <w:rsid w:val="00945998"/>
    <w:rsid w:val="00950BB6"/>
    <w:rsid w:val="00951C98"/>
    <w:rsid w:val="00951E92"/>
    <w:rsid w:val="00960D21"/>
    <w:rsid w:val="009655A7"/>
    <w:rsid w:val="00966E17"/>
    <w:rsid w:val="009A1231"/>
    <w:rsid w:val="009A4D62"/>
    <w:rsid w:val="009A6122"/>
    <w:rsid w:val="009A7A6D"/>
    <w:rsid w:val="009B1453"/>
    <w:rsid w:val="009B57BD"/>
    <w:rsid w:val="009C62D6"/>
    <w:rsid w:val="009C6B9F"/>
    <w:rsid w:val="009D4CAB"/>
    <w:rsid w:val="009D6623"/>
    <w:rsid w:val="009E527C"/>
    <w:rsid w:val="009E67C1"/>
    <w:rsid w:val="009E737D"/>
    <w:rsid w:val="009F008E"/>
    <w:rsid w:val="009F681E"/>
    <w:rsid w:val="00A14D69"/>
    <w:rsid w:val="00A25513"/>
    <w:rsid w:val="00A30D4E"/>
    <w:rsid w:val="00A327A4"/>
    <w:rsid w:val="00A363BC"/>
    <w:rsid w:val="00A365AC"/>
    <w:rsid w:val="00A375B6"/>
    <w:rsid w:val="00A402E0"/>
    <w:rsid w:val="00A555B8"/>
    <w:rsid w:val="00A60240"/>
    <w:rsid w:val="00A60477"/>
    <w:rsid w:val="00A621BF"/>
    <w:rsid w:val="00A65FD6"/>
    <w:rsid w:val="00A664F0"/>
    <w:rsid w:val="00A7624F"/>
    <w:rsid w:val="00A8168D"/>
    <w:rsid w:val="00A85764"/>
    <w:rsid w:val="00A95517"/>
    <w:rsid w:val="00AA3890"/>
    <w:rsid w:val="00AA6DB5"/>
    <w:rsid w:val="00AA7716"/>
    <w:rsid w:val="00AB0F96"/>
    <w:rsid w:val="00AB2878"/>
    <w:rsid w:val="00AB371B"/>
    <w:rsid w:val="00AC033F"/>
    <w:rsid w:val="00AC0B15"/>
    <w:rsid w:val="00AC27DC"/>
    <w:rsid w:val="00AD187C"/>
    <w:rsid w:val="00AF1DFB"/>
    <w:rsid w:val="00AF650C"/>
    <w:rsid w:val="00AF6924"/>
    <w:rsid w:val="00B0554B"/>
    <w:rsid w:val="00B05F08"/>
    <w:rsid w:val="00B126C9"/>
    <w:rsid w:val="00B133E0"/>
    <w:rsid w:val="00B15439"/>
    <w:rsid w:val="00B25066"/>
    <w:rsid w:val="00B3698D"/>
    <w:rsid w:val="00B478C5"/>
    <w:rsid w:val="00B532C0"/>
    <w:rsid w:val="00B552E1"/>
    <w:rsid w:val="00B56514"/>
    <w:rsid w:val="00B62EBF"/>
    <w:rsid w:val="00B92449"/>
    <w:rsid w:val="00BA677B"/>
    <w:rsid w:val="00BB29C4"/>
    <w:rsid w:val="00BB4FF4"/>
    <w:rsid w:val="00BC003C"/>
    <w:rsid w:val="00BC0A09"/>
    <w:rsid w:val="00BC27DA"/>
    <w:rsid w:val="00BC5DC6"/>
    <w:rsid w:val="00BC7D9D"/>
    <w:rsid w:val="00BD0FD3"/>
    <w:rsid w:val="00BD10EB"/>
    <w:rsid w:val="00BD204C"/>
    <w:rsid w:val="00BD45A7"/>
    <w:rsid w:val="00BE3516"/>
    <w:rsid w:val="00BE359B"/>
    <w:rsid w:val="00BF48E5"/>
    <w:rsid w:val="00BF69A5"/>
    <w:rsid w:val="00BF768F"/>
    <w:rsid w:val="00BF7BBA"/>
    <w:rsid w:val="00C048B7"/>
    <w:rsid w:val="00C04AD2"/>
    <w:rsid w:val="00C11B42"/>
    <w:rsid w:val="00C12F8A"/>
    <w:rsid w:val="00C20F57"/>
    <w:rsid w:val="00C25421"/>
    <w:rsid w:val="00C32138"/>
    <w:rsid w:val="00C46D05"/>
    <w:rsid w:val="00C50911"/>
    <w:rsid w:val="00C67383"/>
    <w:rsid w:val="00C6788B"/>
    <w:rsid w:val="00C67DF0"/>
    <w:rsid w:val="00C8013C"/>
    <w:rsid w:val="00C84C61"/>
    <w:rsid w:val="00C8520C"/>
    <w:rsid w:val="00C85765"/>
    <w:rsid w:val="00C93A26"/>
    <w:rsid w:val="00C961A5"/>
    <w:rsid w:val="00CA47E0"/>
    <w:rsid w:val="00CA5B58"/>
    <w:rsid w:val="00CA64AA"/>
    <w:rsid w:val="00CA7723"/>
    <w:rsid w:val="00CB0BE8"/>
    <w:rsid w:val="00CB56E5"/>
    <w:rsid w:val="00CC1B0F"/>
    <w:rsid w:val="00CC3D1D"/>
    <w:rsid w:val="00CC7DAE"/>
    <w:rsid w:val="00CE388B"/>
    <w:rsid w:val="00CE6844"/>
    <w:rsid w:val="00CF52D4"/>
    <w:rsid w:val="00CF70FC"/>
    <w:rsid w:val="00D00D4F"/>
    <w:rsid w:val="00D0399E"/>
    <w:rsid w:val="00D1292F"/>
    <w:rsid w:val="00D14B65"/>
    <w:rsid w:val="00D17411"/>
    <w:rsid w:val="00D17E81"/>
    <w:rsid w:val="00D24B30"/>
    <w:rsid w:val="00D24FCF"/>
    <w:rsid w:val="00D25976"/>
    <w:rsid w:val="00D325B8"/>
    <w:rsid w:val="00D32D4A"/>
    <w:rsid w:val="00D408B2"/>
    <w:rsid w:val="00D50DA0"/>
    <w:rsid w:val="00D52392"/>
    <w:rsid w:val="00D57248"/>
    <w:rsid w:val="00D5770D"/>
    <w:rsid w:val="00D62F4A"/>
    <w:rsid w:val="00D63FA1"/>
    <w:rsid w:val="00D71889"/>
    <w:rsid w:val="00D71ED2"/>
    <w:rsid w:val="00D877D9"/>
    <w:rsid w:val="00DA31E1"/>
    <w:rsid w:val="00DB33F4"/>
    <w:rsid w:val="00DB4F07"/>
    <w:rsid w:val="00DD7540"/>
    <w:rsid w:val="00DD7FEC"/>
    <w:rsid w:val="00DE02F0"/>
    <w:rsid w:val="00DE1EA2"/>
    <w:rsid w:val="00DE44D4"/>
    <w:rsid w:val="00DE5E2F"/>
    <w:rsid w:val="00DE721E"/>
    <w:rsid w:val="00E01DCB"/>
    <w:rsid w:val="00E02057"/>
    <w:rsid w:val="00E06270"/>
    <w:rsid w:val="00E10085"/>
    <w:rsid w:val="00E16E96"/>
    <w:rsid w:val="00E23535"/>
    <w:rsid w:val="00E31117"/>
    <w:rsid w:val="00E353BA"/>
    <w:rsid w:val="00E41409"/>
    <w:rsid w:val="00E42FD1"/>
    <w:rsid w:val="00E43614"/>
    <w:rsid w:val="00E456EE"/>
    <w:rsid w:val="00E45A70"/>
    <w:rsid w:val="00E47561"/>
    <w:rsid w:val="00E60259"/>
    <w:rsid w:val="00E72D5A"/>
    <w:rsid w:val="00E76E1C"/>
    <w:rsid w:val="00E77ED5"/>
    <w:rsid w:val="00E80E91"/>
    <w:rsid w:val="00E81692"/>
    <w:rsid w:val="00E83082"/>
    <w:rsid w:val="00EA1D2B"/>
    <w:rsid w:val="00EA6C2F"/>
    <w:rsid w:val="00EA7B66"/>
    <w:rsid w:val="00EB7084"/>
    <w:rsid w:val="00EB7CCA"/>
    <w:rsid w:val="00EC6883"/>
    <w:rsid w:val="00EE1F29"/>
    <w:rsid w:val="00EF242F"/>
    <w:rsid w:val="00EF70C9"/>
    <w:rsid w:val="00EF753C"/>
    <w:rsid w:val="00F0647D"/>
    <w:rsid w:val="00F1217E"/>
    <w:rsid w:val="00F13C1B"/>
    <w:rsid w:val="00F15000"/>
    <w:rsid w:val="00F15247"/>
    <w:rsid w:val="00F31D5C"/>
    <w:rsid w:val="00F32CEB"/>
    <w:rsid w:val="00F33372"/>
    <w:rsid w:val="00F3439F"/>
    <w:rsid w:val="00F40959"/>
    <w:rsid w:val="00F50847"/>
    <w:rsid w:val="00F508AB"/>
    <w:rsid w:val="00F60854"/>
    <w:rsid w:val="00F67EF7"/>
    <w:rsid w:val="00F76ADE"/>
    <w:rsid w:val="00F7732C"/>
    <w:rsid w:val="00F81A18"/>
    <w:rsid w:val="00F926FA"/>
    <w:rsid w:val="00FA26B0"/>
    <w:rsid w:val="00FA4EDC"/>
    <w:rsid w:val="00FA60DB"/>
    <w:rsid w:val="00FA6CA9"/>
    <w:rsid w:val="00FA72A1"/>
    <w:rsid w:val="00FB1057"/>
    <w:rsid w:val="00FB4B74"/>
    <w:rsid w:val="00FB7B53"/>
    <w:rsid w:val="00FC3F06"/>
    <w:rsid w:val="00FE3980"/>
    <w:rsid w:val="00FF1132"/>
    <w:rsid w:val="00FF2F0A"/>
    <w:rsid w:val="00FF3AF2"/>
    <w:rsid w:val="07B4C9D6"/>
    <w:rsid w:val="07C619C2"/>
    <w:rsid w:val="083B2CCC"/>
    <w:rsid w:val="0AAFBB3E"/>
    <w:rsid w:val="0B0F9D9C"/>
    <w:rsid w:val="0BDA72A5"/>
    <w:rsid w:val="0C0AB547"/>
    <w:rsid w:val="0C0D1382"/>
    <w:rsid w:val="0C146895"/>
    <w:rsid w:val="0D4E30DD"/>
    <w:rsid w:val="0DD37E4E"/>
    <w:rsid w:val="0F4C0957"/>
    <w:rsid w:val="10E7D9B8"/>
    <w:rsid w:val="11CD3BE6"/>
    <w:rsid w:val="120BA710"/>
    <w:rsid w:val="14E71697"/>
    <w:rsid w:val="152D0A35"/>
    <w:rsid w:val="16AA9397"/>
    <w:rsid w:val="184B829A"/>
    <w:rsid w:val="1954694D"/>
    <w:rsid w:val="1C79809D"/>
    <w:rsid w:val="1D0FEEEC"/>
    <w:rsid w:val="1DC74B85"/>
    <w:rsid w:val="1E421CAA"/>
    <w:rsid w:val="1EBD2C96"/>
    <w:rsid w:val="1EDCC328"/>
    <w:rsid w:val="1EECB2CA"/>
    <w:rsid w:val="1EFC8E01"/>
    <w:rsid w:val="221C3048"/>
    <w:rsid w:val="23AFAFD4"/>
    <w:rsid w:val="24BD13F7"/>
    <w:rsid w:val="25ACE8A8"/>
    <w:rsid w:val="269ADC52"/>
    <w:rsid w:val="279ACB18"/>
    <w:rsid w:val="2B56A6DA"/>
    <w:rsid w:val="2C4E4ADC"/>
    <w:rsid w:val="2E7F8555"/>
    <w:rsid w:val="2F17A53F"/>
    <w:rsid w:val="31BD3D3E"/>
    <w:rsid w:val="31CE3E72"/>
    <w:rsid w:val="326A7BCC"/>
    <w:rsid w:val="32A48F76"/>
    <w:rsid w:val="32E32340"/>
    <w:rsid w:val="332465EA"/>
    <w:rsid w:val="33B9DD72"/>
    <w:rsid w:val="33E552E4"/>
    <w:rsid w:val="340D0378"/>
    <w:rsid w:val="34F6AFE8"/>
    <w:rsid w:val="379BD49C"/>
    <w:rsid w:val="39314FDC"/>
    <w:rsid w:val="3A815A6B"/>
    <w:rsid w:val="3B2274A7"/>
    <w:rsid w:val="3B9D8BAE"/>
    <w:rsid w:val="3C68E3AB"/>
    <w:rsid w:val="3D3A007A"/>
    <w:rsid w:val="3DEFA53A"/>
    <w:rsid w:val="3E396C43"/>
    <w:rsid w:val="3EF3271D"/>
    <w:rsid w:val="408EF77E"/>
    <w:rsid w:val="428BA6BE"/>
    <w:rsid w:val="42D64A0D"/>
    <w:rsid w:val="448DFFC1"/>
    <w:rsid w:val="458C7FAA"/>
    <w:rsid w:val="472F3293"/>
    <w:rsid w:val="485B9146"/>
    <w:rsid w:val="48CB02F4"/>
    <w:rsid w:val="48E2436C"/>
    <w:rsid w:val="4A3CB344"/>
    <w:rsid w:val="4C5C0742"/>
    <w:rsid w:val="4D854BBA"/>
    <w:rsid w:val="4E65488C"/>
    <w:rsid w:val="4FBEA2B0"/>
    <w:rsid w:val="5013A8C5"/>
    <w:rsid w:val="50AA6B2A"/>
    <w:rsid w:val="5243B8C8"/>
    <w:rsid w:val="53DF8929"/>
    <w:rsid w:val="56532701"/>
    <w:rsid w:val="571F1676"/>
    <w:rsid w:val="5950F85C"/>
    <w:rsid w:val="5A522F44"/>
    <w:rsid w:val="5A5FD3AE"/>
    <w:rsid w:val="5BEDFFA5"/>
    <w:rsid w:val="5E496854"/>
    <w:rsid w:val="5EF6F4C6"/>
    <w:rsid w:val="5F1A2D46"/>
    <w:rsid w:val="61F39EE5"/>
    <w:rsid w:val="626C4659"/>
    <w:rsid w:val="62987A8D"/>
    <w:rsid w:val="63B30E96"/>
    <w:rsid w:val="6475D9F0"/>
    <w:rsid w:val="6580C3AA"/>
    <w:rsid w:val="65A3E71B"/>
    <w:rsid w:val="66B787A7"/>
    <w:rsid w:val="66F95FC7"/>
    <w:rsid w:val="6862E069"/>
    <w:rsid w:val="68BA6602"/>
    <w:rsid w:val="6B750706"/>
    <w:rsid w:val="6C046C9D"/>
    <w:rsid w:val="6F3C28D8"/>
    <w:rsid w:val="70181A97"/>
    <w:rsid w:val="70A67B38"/>
    <w:rsid w:val="730739D9"/>
    <w:rsid w:val="7380B4EA"/>
    <w:rsid w:val="73C14F93"/>
    <w:rsid w:val="757AB05F"/>
    <w:rsid w:val="79612449"/>
    <w:rsid w:val="7B1AE34D"/>
    <w:rsid w:val="7ED5D05D"/>
    <w:rsid w:val="7FA4822D"/>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BC50F"/>
  <w15:chartTrackingRefBased/>
  <w15:docId w15:val="{59C97952-D2F8-4EF1-801C-DBE037449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5AC"/>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EF70C9"/>
    <w:pPr>
      <w:keepNext/>
      <w:keepLines/>
      <w:spacing w:before="240" w:after="120" w:line="360" w:lineRule="auto"/>
      <w:outlineLvl w:val="0"/>
    </w:pPr>
    <w:rPr>
      <w:rFonts w:eastAsiaTheme="majorEastAsia"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EF70C9"/>
    <w:pPr>
      <w:keepNext/>
      <w:keepLines/>
      <w:spacing w:before="40" w:after="12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013C44"/>
    <w:pPr>
      <w:keepNext/>
      <w:keepLines/>
      <w:spacing w:before="4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6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62BE"/>
    <w:pPr>
      <w:ind w:left="720"/>
      <w:contextualSpacing/>
    </w:pPr>
  </w:style>
  <w:style w:type="character" w:customStyle="1" w:styleId="Heading1Char">
    <w:name w:val="Heading 1 Char"/>
    <w:basedOn w:val="DefaultParagraphFont"/>
    <w:link w:val="Heading1"/>
    <w:uiPriority w:val="9"/>
    <w:rsid w:val="00EF70C9"/>
    <w:rPr>
      <w:rFonts w:ascii="Arial" w:eastAsiaTheme="majorEastAsia" w:hAnsi="Arial" w:cstheme="majorBidi"/>
      <w:b/>
      <w:color w:val="2E74B5" w:themeColor="accent1" w:themeShade="BF"/>
      <w:sz w:val="32"/>
      <w:szCs w:val="32"/>
    </w:rPr>
  </w:style>
  <w:style w:type="character" w:styleId="PlaceholderText">
    <w:name w:val="Placeholder Text"/>
    <w:basedOn w:val="DefaultParagraphFont"/>
    <w:uiPriority w:val="99"/>
    <w:semiHidden/>
    <w:rsid w:val="00255780"/>
    <w:rPr>
      <w:color w:val="808080"/>
    </w:rPr>
  </w:style>
  <w:style w:type="table" w:styleId="PlainTable2">
    <w:name w:val="Plain Table 2"/>
    <w:basedOn w:val="TableNormal"/>
    <w:uiPriority w:val="42"/>
    <w:rsid w:val="0025578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255780"/>
    <w:pPr>
      <w:tabs>
        <w:tab w:val="center" w:pos="4680"/>
        <w:tab w:val="right" w:pos="9360"/>
      </w:tabs>
    </w:pPr>
  </w:style>
  <w:style w:type="character" w:customStyle="1" w:styleId="HeaderChar">
    <w:name w:val="Header Char"/>
    <w:basedOn w:val="DefaultParagraphFont"/>
    <w:link w:val="Header"/>
    <w:uiPriority w:val="99"/>
    <w:rsid w:val="00255780"/>
  </w:style>
  <w:style w:type="paragraph" w:styleId="Footer">
    <w:name w:val="footer"/>
    <w:basedOn w:val="Normal"/>
    <w:link w:val="FooterChar"/>
    <w:uiPriority w:val="99"/>
    <w:unhideWhenUsed/>
    <w:rsid w:val="00255780"/>
    <w:pPr>
      <w:tabs>
        <w:tab w:val="center" w:pos="4680"/>
        <w:tab w:val="right" w:pos="9360"/>
      </w:tabs>
    </w:pPr>
  </w:style>
  <w:style w:type="character" w:customStyle="1" w:styleId="FooterChar">
    <w:name w:val="Footer Char"/>
    <w:basedOn w:val="DefaultParagraphFont"/>
    <w:link w:val="Footer"/>
    <w:uiPriority w:val="99"/>
    <w:rsid w:val="00255780"/>
  </w:style>
  <w:style w:type="character" w:styleId="Hyperlink">
    <w:name w:val="Hyperlink"/>
    <w:basedOn w:val="DefaultParagraphFont"/>
    <w:uiPriority w:val="99"/>
    <w:unhideWhenUsed/>
    <w:rsid w:val="00255780"/>
    <w:rPr>
      <w:color w:val="0000FF"/>
      <w:u w:val="single"/>
    </w:rPr>
  </w:style>
  <w:style w:type="character" w:styleId="Strong">
    <w:name w:val="Strong"/>
    <w:basedOn w:val="DefaultParagraphFont"/>
    <w:uiPriority w:val="22"/>
    <w:qFormat/>
    <w:rsid w:val="00B0554B"/>
    <w:rPr>
      <w:b/>
      <w:bCs/>
    </w:rPr>
  </w:style>
  <w:style w:type="paragraph" w:styleId="BalloonText">
    <w:name w:val="Balloon Text"/>
    <w:basedOn w:val="Normal"/>
    <w:link w:val="BalloonTextChar"/>
    <w:uiPriority w:val="99"/>
    <w:semiHidden/>
    <w:unhideWhenUsed/>
    <w:rsid w:val="001E23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3AB"/>
    <w:rPr>
      <w:rFonts w:ascii="Segoe UI" w:hAnsi="Segoe UI" w:cs="Segoe UI"/>
      <w:sz w:val="18"/>
      <w:szCs w:val="18"/>
    </w:rPr>
  </w:style>
  <w:style w:type="character" w:styleId="CommentReference">
    <w:name w:val="annotation reference"/>
    <w:basedOn w:val="DefaultParagraphFont"/>
    <w:uiPriority w:val="99"/>
    <w:semiHidden/>
    <w:unhideWhenUsed/>
    <w:rsid w:val="00C04AD2"/>
    <w:rPr>
      <w:sz w:val="16"/>
      <w:szCs w:val="16"/>
    </w:rPr>
  </w:style>
  <w:style w:type="paragraph" w:styleId="CommentText">
    <w:name w:val="annotation text"/>
    <w:basedOn w:val="Normal"/>
    <w:link w:val="CommentTextChar"/>
    <w:uiPriority w:val="99"/>
    <w:unhideWhenUsed/>
    <w:rsid w:val="00C04AD2"/>
    <w:rPr>
      <w:sz w:val="20"/>
      <w:szCs w:val="20"/>
    </w:rPr>
  </w:style>
  <w:style w:type="character" w:customStyle="1" w:styleId="CommentTextChar">
    <w:name w:val="Comment Text Char"/>
    <w:basedOn w:val="DefaultParagraphFont"/>
    <w:link w:val="CommentText"/>
    <w:uiPriority w:val="99"/>
    <w:rsid w:val="00C04AD2"/>
    <w:rPr>
      <w:sz w:val="20"/>
      <w:szCs w:val="20"/>
    </w:rPr>
  </w:style>
  <w:style w:type="paragraph" w:styleId="CommentSubject">
    <w:name w:val="annotation subject"/>
    <w:basedOn w:val="CommentText"/>
    <w:next w:val="CommentText"/>
    <w:link w:val="CommentSubjectChar"/>
    <w:uiPriority w:val="99"/>
    <w:semiHidden/>
    <w:unhideWhenUsed/>
    <w:rsid w:val="00C04AD2"/>
    <w:rPr>
      <w:b/>
      <w:bCs/>
    </w:rPr>
  </w:style>
  <w:style w:type="character" w:customStyle="1" w:styleId="CommentSubjectChar">
    <w:name w:val="Comment Subject Char"/>
    <w:basedOn w:val="CommentTextChar"/>
    <w:link w:val="CommentSubject"/>
    <w:uiPriority w:val="99"/>
    <w:semiHidden/>
    <w:rsid w:val="00C04AD2"/>
    <w:rPr>
      <w:b/>
      <w:bCs/>
      <w:sz w:val="20"/>
      <w:szCs w:val="20"/>
    </w:rPr>
  </w:style>
  <w:style w:type="character" w:customStyle="1" w:styleId="Heading2Char">
    <w:name w:val="Heading 2 Char"/>
    <w:basedOn w:val="DefaultParagraphFont"/>
    <w:link w:val="Heading2"/>
    <w:uiPriority w:val="9"/>
    <w:rsid w:val="00EF70C9"/>
    <w:rPr>
      <w:rFonts w:ascii="Arial" w:eastAsiaTheme="majorEastAsia" w:hAnsi="Arial" w:cstheme="majorBidi"/>
      <w:b/>
      <w:sz w:val="32"/>
      <w:szCs w:val="26"/>
    </w:rPr>
  </w:style>
  <w:style w:type="paragraph" w:styleId="Revision">
    <w:name w:val="Revision"/>
    <w:hidden/>
    <w:uiPriority w:val="99"/>
    <w:semiHidden/>
    <w:rsid w:val="00E81692"/>
    <w:pPr>
      <w:spacing w:after="0" w:line="240" w:lineRule="auto"/>
    </w:pPr>
  </w:style>
  <w:style w:type="character" w:customStyle="1" w:styleId="Heading3Char">
    <w:name w:val="Heading 3 Char"/>
    <w:basedOn w:val="DefaultParagraphFont"/>
    <w:link w:val="Heading3"/>
    <w:uiPriority w:val="9"/>
    <w:rsid w:val="00013C44"/>
    <w:rPr>
      <w:rFonts w:ascii="Arial" w:eastAsiaTheme="majorEastAsia" w:hAnsi="Arial" w:cstheme="majorBidi"/>
      <w:b/>
      <w:sz w:val="24"/>
      <w:szCs w:val="24"/>
    </w:rPr>
  </w:style>
  <w:style w:type="character" w:styleId="UnresolvedMention">
    <w:name w:val="Unresolved Mention"/>
    <w:basedOn w:val="DefaultParagraphFont"/>
    <w:uiPriority w:val="99"/>
    <w:semiHidden/>
    <w:unhideWhenUsed/>
    <w:rsid w:val="001019B9"/>
    <w:rPr>
      <w:color w:val="605E5C"/>
      <w:shd w:val="clear" w:color="auto" w:fill="E1DFDD"/>
    </w:rPr>
  </w:style>
  <w:style w:type="character" w:styleId="FollowedHyperlink">
    <w:name w:val="FollowedHyperlink"/>
    <w:basedOn w:val="DefaultParagraphFont"/>
    <w:uiPriority w:val="99"/>
    <w:semiHidden/>
    <w:unhideWhenUsed/>
    <w:rsid w:val="00A816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95744">
      <w:bodyDiv w:val="1"/>
      <w:marLeft w:val="0"/>
      <w:marRight w:val="0"/>
      <w:marTop w:val="0"/>
      <w:marBottom w:val="0"/>
      <w:divBdr>
        <w:top w:val="none" w:sz="0" w:space="0" w:color="auto"/>
        <w:left w:val="none" w:sz="0" w:space="0" w:color="auto"/>
        <w:bottom w:val="none" w:sz="0" w:space="0" w:color="auto"/>
        <w:right w:val="none" w:sz="0" w:space="0" w:color="auto"/>
      </w:divBdr>
    </w:div>
    <w:div w:id="86778206">
      <w:bodyDiv w:val="1"/>
      <w:marLeft w:val="0"/>
      <w:marRight w:val="0"/>
      <w:marTop w:val="0"/>
      <w:marBottom w:val="0"/>
      <w:divBdr>
        <w:top w:val="none" w:sz="0" w:space="0" w:color="auto"/>
        <w:left w:val="none" w:sz="0" w:space="0" w:color="auto"/>
        <w:bottom w:val="none" w:sz="0" w:space="0" w:color="auto"/>
        <w:right w:val="none" w:sz="0" w:space="0" w:color="auto"/>
      </w:divBdr>
    </w:div>
    <w:div w:id="117649368">
      <w:bodyDiv w:val="1"/>
      <w:marLeft w:val="0"/>
      <w:marRight w:val="0"/>
      <w:marTop w:val="0"/>
      <w:marBottom w:val="0"/>
      <w:divBdr>
        <w:top w:val="none" w:sz="0" w:space="0" w:color="auto"/>
        <w:left w:val="none" w:sz="0" w:space="0" w:color="auto"/>
        <w:bottom w:val="none" w:sz="0" w:space="0" w:color="auto"/>
        <w:right w:val="none" w:sz="0" w:space="0" w:color="auto"/>
      </w:divBdr>
    </w:div>
    <w:div w:id="121929033">
      <w:bodyDiv w:val="1"/>
      <w:marLeft w:val="0"/>
      <w:marRight w:val="0"/>
      <w:marTop w:val="0"/>
      <w:marBottom w:val="0"/>
      <w:divBdr>
        <w:top w:val="none" w:sz="0" w:space="0" w:color="auto"/>
        <w:left w:val="none" w:sz="0" w:space="0" w:color="auto"/>
        <w:bottom w:val="none" w:sz="0" w:space="0" w:color="auto"/>
        <w:right w:val="none" w:sz="0" w:space="0" w:color="auto"/>
      </w:divBdr>
      <w:divsChild>
        <w:div w:id="1984584060">
          <w:marLeft w:val="0"/>
          <w:marRight w:val="0"/>
          <w:marTop w:val="0"/>
          <w:marBottom w:val="0"/>
          <w:divBdr>
            <w:top w:val="single" w:sz="2" w:space="0" w:color="E3E3E3"/>
            <w:left w:val="single" w:sz="2" w:space="0" w:color="E3E3E3"/>
            <w:bottom w:val="single" w:sz="2" w:space="0" w:color="E3E3E3"/>
            <w:right w:val="single" w:sz="2" w:space="0" w:color="E3E3E3"/>
          </w:divBdr>
          <w:divsChild>
            <w:div w:id="242109075">
              <w:marLeft w:val="0"/>
              <w:marRight w:val="0"/>
              <w:marTop w:val="100"/>
              <w:marBottom w:val="100"/>
              <w:divBdr>
                <w:top w:val="single" w:sz="2" w:space="0" w:color="E3E3E3"/>
                <w:left w:val="single" w:sz="2" w:space="0" w:color="E3E3E3"/>
                <w:bottom w:val="single" w:sz="2" w:space="0" w:color="E3E3E3"/>
                <w:right w:val="single" w:sz="2" w:space="0" w:color="E3E3E3"/>
              </w:divBdr>
              <w:divsChild>
                <w:div w:id="1181428919">
                  <w:marLeft w:val="0"/>
                  <w:marRight w:val="0"/>
                  <w:marTop w:val="0"/>
                  <w:marBottom w:val="0"/>
                  <w:divBdr>
                    <w:top w:val="single" w:sz="2" w:space="0" w:color="E3E3E3"/>
                    <w:left w:val="single" w:sz="2" w:space="0" w:color="E3E3E3"/>
                    <w:bottom w:val="single" w:sz="2" w:space="0" w:color="E3E3E3"/>
                    <w:right w:val="single" w:sz="2" w:space="0" w:color="E3E3E3"/>
                  </w:divBdr>
                  <w:divsChild>
                    <w:div w:id="944577366">
                      <w:marLeft w:val="0"/>
                      <w:marRight w:val="0"/>
                      <w:marTop w:val="0"/>
                      <w:marBottom w:val="0"/>
                      <w:divBdr>
                        <w:top w:val="single" w:sz="2" w:space="0" w:color="E3E3E3"/>
                        <w:left w:val="single" w:sz="2" w:space="0" w:color="E3E3E3"/>
                        <w:bottom w:val="single" w:sz="2" w:space="0" w:color="E3E3E3"/>
                        <w:right w:val="single" w:sz="2" w:space="0" w:color="E3E3E3"/>
                      </w:divBdr>
                      <w:divsChild>
                        <w:div w:id="1000697989">
                          <w:marLeft w:val="0"/>
                          <w:marRight w:val="0"/>
                          <w:marTop w:val="0"/>
                          <w:marBottom w:val="0"/>
                          <w:divBdr>
                            <w:top w:val="single" w:sz="2" w:space="0" w:color="E3E3E3"/>
                            <w:left w:val="single" w:sz="2" w:space="0" w:color="E3E3E3"/>
                            <w:bottom w:val="single" w:sz="2" w:space="0" w:color="E3E3E3"/>
                            <w:right w:val="single" w:sz="2" w:space="0" w:color="E3E3E3"/>
                          </w:divBdr>
                          <w:divsChild>
                            <w:div w:id="739792557">
                              <w:marLeft w:val="0"/>
                              <w:marRight w:val="0"/>
                              <w:marTop w:val="0"/>
                              <w:marBottom w:val="0"/>
                              <w:divBdr>
                                <w:top w:val="single" w:sz="2" w:space="0" w:color="E3E3E3"/>
                                <w:left w:val="single" w:sz="2" w:space="0" w:color="E3E3E3"/>
                                <w:bottom w:val="single" w:sz="2" w:space="0" w:color="E3E3E3"/>
                                <w:right w:val="single" w:sz="2" w:space="0" w:color="E3E3E3"/>
                              </w:divBdr>
                              <w:divsChild>
                                <w:div w:id="41104228">
                                  <w:marLeft w:val="0"/>
                                  <w:marRight w:val="0"/>
                                  <w:marTop w:val="0"/>
                                  <w:marBottom w:val="0"/>
                                  <w:divBdr>
                                    <w:top w:val="single" w:sz="2" w:space="0" w:color="E3E3E3"/>
                                    <w:left w:val="single" w:sz="2" w:space="0" w:color="E3E3E3"/>
                                    <w:bottom w:val="single" w:sz="2" w:space="0" w:color="E3E3E3"/>
                                    <w:right w:val="single" w:sz="2" w:space="0" w:color="E3E3E3"/>
                                  </w:divBdr>
                                  <w:divsChild>
                                    <w:div w:id="19994600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393044889">
      <w:bodyDiv w:val="1"/>
      <w:marLeft w:val="0"/>
      <w:marRight w:val="0"/>
      <w:marTop w:val="0"/>
      <w:marBottom w:val="0"/>
      <w:divBdr>
        <w:top w:val="none" w:sz="0" w:space="0" w:color="auto"/>
        <w:left w:val="none" w:sz="0" w:space="0" w:color="auto"/>
        <w:bottom w:val="none" w:sz="0" w:space="0" w:color="auto"/>
        <w:right w:val="none" w:sz="0" w:space="0" w:color="auto"/>
      </w:divBdr>
    </w:div>
    <w:div w:id="711729058">
      <w:bodyDiv w:val="1"/>
      <w:marLeft w:val="0"/>
      <w:marRight w:val="0"/>
      <w:marTop w:val="0"/>
      <w:marBottom w:val="0"/>
      <w:divBdr>
        <w:top w:val="none" w:sz="0" w:space="0" w:color="auto"/>
        <w:left w:val="none" w:sz="0" w:space="0" w:color="auto"/>
        <w:bottom w:val="none" w:sz="0" w:space="0" w:color="auto"/>
        <w:right w:val="none" w:sz="0" w:space="0" w:color="auto"/>
      </w:divBdr>
    </w:div>
    <w:div w:id="846289009">
      <w:bodyDiv w:val="1"/>
      <w:marLeft w:val="0"/>
      <w:marRight w:val="0"/>
      <w:marTop w:val="0"/>
      <w:marBottom w:val="0"/>
      <w:divBdr>
        <w:top w:val="none" w:sz="0" w:space="0" w:color="auto"/>
        <w:left w:val="none" w:sz="0" w:space="0" w:color="auto"/>
        <w:bottom w:val="none" w:sz="0" w:space="0" w:color="auto"/>
        <w:right w:val="none" w:sz="0" w:space="0" w:color="auto"/>
      </w:divBdr>
    </w:div>
    <w:div w:id="1190531800">
      <w:bodyDiv w:val="1"/>
      <w:marLeft w:val="0"/>
      <w:marRight w:val="0"/>
      <w:marTop w:val="0"/>
      <w:marBottom w:val="0"/>
      <w:divBdr>
        <w:top w:val="none" w:sz="0" w:space="0" w:color="auto"/>
        <w:left w:val="none" w:sz="0" w:space="0" w:color="auto"/>
        <w:bottom w:val="none" w:sz="0" w:space="0" w:color="auto"/>
        <w:right w:val="none" w:sz="0" w:space="0" w:color="auto"/>
      </w:divBdr>
    </w:div>
    <w:div w:id="1192261337">
      <w:bodyDiv w:val="1"/>
      <w:marLeft w:val="0"/>
      <w:marRight w:val="0"/>
      <w:marTop w:val="0"/>
      <w:marBottom w:val="0"/>
      <w:divBdr>
        <w:top w:val="none" w:sz="0" w:space="0" w:color="auto"/>
        <w:left w:val="none" w:sz="0" w:space="0" w:color="auto"/>
        <w:bottom w:val="none" w:sz="0" w:space="0" w:color="auto"/>
        <w:right w:val="none" w:sz="0" w:space="0" w:color="auto"/>
      </w:divBdr>
    </w:div>
    <w:div w:id="1331832697">
      <w:bodyDiv w:val="1"/>
      <w:marLeft w:val="0"/>
      <w:marRight w:val="0"/>
      <w:marTop w:val="0"/>
      <w:marBottom w:val="0"/>
      <w:divBdr>
        <w:top w:val="none" w:sz="0" w:space="0" w:color="auto"/>
        <w:left w:val="none" w:sz="0" w:space="0" w:color="auto"/>
        <w:bottom w:val="none" w:sz="0" w:space="0" w:color="auto"/>
        <w:right w:val="none" w:sz="0" w:space="0" w:color="auto"/>
      </w:divBdr>
    </w:div>
    <w:div w:id="1357778624">
      <w:bodyDiv w:val="1"/>
      <w:marLeft w:val="0"/>
      <w:marRight w:val="0"/>
      <w:marTop w:val="0"/>
      <w:marBottom w:val="0"/>
      <w:divBdr>
        <w:top w:val="none" w:sz="0" w:space="0" w:color="auto"/>
        <w:left w:val="none" w:sz="0" w:space="0" w:color="auto"/>
        <w:bottom w:val="none" w:sz="0" w:space="0" w:color="auto"/>
        <w:right w:val="none" w:sz="0" w:space="0" w:color="auto"/>
      </w:divBdr>
    </w:div>
    <w:div w:id="1683780795">
      <w:bodyDiv w:val="1"/>
      <w:marLeft w:val="0"/>
      <w:marRight w:val="0"/>
      <w:marTop w:val="0"/>
      <w:marBottom w:val="0"/>
      <w:divBdr>
        <w:top w:val="none" w:sz="0" w:space="0" w:color="auto"/>
        <w:left w:val="none" w:sz="0" w:space="0" w:color="auto"/>
        <w:bottom w:val="none" w:sz="0" w:space="0" w:color="auto"/>
        <w:right w:val="none" w:sz="0" w:space="0" w:color="auto"/>
      </w:divBdr>
    </w:div>
    <w:div w:id="1709722272">
      <w:bodyDiv w:val="1"/>
      <w:marLeft w:val="0"/>
      <w:marRight w:val="0"/>
      <w:marTop w:val="0"/>
      <w:marBottom w:val="0"/>
      <w:divBdr>
        <w:top w:val="none" w:sz="0" w:space="0" w:color="auto"/>
        <w:left w:val="none" w:sz="0" w:space="0" w:color="auto"/>
        <w:bottom w:val="none" w:sz="0" w:space="0" w:color="auto"/>
        <w:right w:val="none" w:sz="0" w:space="0" w:color="auto"/>
      </w:divBdr>
    </w:div>
    <w:div w:id="1726678175">
      <w:bodyDiv w:val="1"/>
      <w:marLeft w:val="0"/>
      <w:marRight w:val="0"/>
      <w:marTop w:val="0"/>
      <w:marBottom w:val="0"/>
      <w:divBdr>
        <w:top w:val="none" w:sz="0" w:space="0" w:color="auto"/>
        <w:left w:val="none" w:sz="0" w:space="0" w:color="auto"/>
        <w:bottom w:val="none" w:sz="0" w:space="0" w:color="auto"/>
        <w:right w:val="none" w:sz="0" w:space="0" w:color="auto"/>
      </w:divBdr>
    </w:div>
    <w:div w:id="2012442489">
      <w:bodyDiv w:val="1"/>
      <w:marLeft w:val="0"/>
      <w:marRight w:val="0"/>
      <w:marTop w:val="0"/>
      <w:marBottom w:val="0"/>
      <w:divBdr>
        <w:top w:val="none" w:sz="0" w:space="0" w:color="auto"/>
        <w:left w:val="none" w:sz="0" w:space="0" w:color="auto"/>
        <w:bottom w:val="none" w:sz="0" w:space="0" w:color="auto"/>
        <w:right w:val="none" w:sz="0" w:space="0" w:color="auto"/>
      </w:divBdr>
    </w:div>
    <w:div w:id="207377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s-lois.justice.gc.ca/eng/regulations/SOR-2021-161/page-5.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ayequitychrc.ca/en" TargetMode="External"/><Relationship Id="rId4" Type="http://schemas.openxmlformats.org/officeDocument/2006/relationships/settings" Target="settings.xml"/><Relationship Id="rId9" Type="http://schemas.openxmlformats.org/officeDocument/2006/relationships/hyperlink" Target="https://www.payequitychrc.ca/en/resources/pay-equity-portal"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6B599B2B-4417-4DAF-804E-0F9515D6DA18}"/>
      </w:docPartPr>
      <w:docPartBody>
        <w:p w:rsidR="00B7076A" w:rsidRDefault="00F13C1B">
          <w:r w:rsidRPr="00892D3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A0B"/>
    <w:rsid w:val="00153109"/>
    <w:rsid w:val="001836A0"/>
    <w:rsid w:val="00245111"/>
    <w:rsid w:val="00253731"/>
    <w:rsid w:val="00387AEE"/>
    <w:rsid w:val="004A5834"/>
    <w:rsid w:val="004F333F"/>
    <w:rsid w:val="00522DEE"/>
    <w:rsid w:val="005B3E59"/>
    <w:rsid w:val="005F4EB5"/>
    <w:rsid w:val="00667636"/>
    <w:rsid w:val="007A60D2"/>
    <w:rsid w:val="00825A0B"/>
    <w:rsid w:val="008A565A"/>
    <w:rsid w:val="008D6733"/>
    <w:rsid w:val="008F0A2C"/>
    <w:rsid w:val="00944201"/>
    <w:rsid w:val="00B7076A"/>
    <w:rsid w:val="00BE7011"/>
    <w:rsid w:val="00BE7B97"/>
    <w:rsid w:val="00C04947"/>
    <w:rsid w:val="00C72122"/>
    <w:rsid w:val="00CF4D95"/>
    <w:rsid w:val="00E535F9"/>
    <w:rsid w:val="00F13C1B"/>
    <w:rsid w:val="00F6056D"/>
    <w:rsid w:val="00FC3F06"/>
    <w:rsid w:val="00FE3980"/>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73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C611D-4F2B-4233-A19D-BD899DACF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2991</Words>
  <Characters>17054</Characters>
  <Application>Microsoft Office Word</Application>
  <DocSecurity>0</DocSecurity>
  <Lines>142</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DRAFT – Not for distribution</vt:lpstr>
      <vt:lpstr>DRAFT – Not for distribution</vt:lpstr>
    </vt:vector>
  </TitlesOfParts>
  <Company/>
  <LinksUpToDate>false</LinksUpToDate>
  <CharactersWithSpaces>20005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 Not for distribution</dc:title>
  <dc:subject/>
  <dc:creator>Danielle Goodleaf</dc:creator>
  <cp:keywords/>
  <dc:description/>
  <cp:lastModifiedBy>Rheaume, Geneviève (CHRC/CCDP)</cp:lastModifiedBy>
  <cp:revision>2</cp:revision>
  <dcterms:created xsi:type="dcterms:W3CDTF">2024-10-15T18:16:00Z</dcterms:created>
  <dcterms:modified xsi:type="dcterms:W3CDTF">2024-10-15T18:16:00Z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